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EB185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0"/>
          <w:szCs w:val="30"/>
          <w:lang w:eastAsia="zh-Hans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Hans"/>
        </w:rPr>
        <w:t>2025中国超市调改大会</w:t>
      </w:r>
    </w:p>
    <w:p w14:paraId="04089216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邀请函</w:t>
      </w:r>
    </w:p>
    <w:p w14:paraId="617D4246">
      <w:pPr>
        <w:spacing w:line="360" w:lineRule="auto"/>
        <w:rPr>
          <w:rFonts w:hint="eastAsia" w:ascii="宋体" w:hAnsi="宋体" w:eastAsia="宋体" w:cs="宋体"/>
          <w:sz w:val="24"/>
          <w:szCs w:val="24"/>
          <w:lang w:eastAsia="zh-Hans"/>
        </w:rPr>
      </w:pPr>
    </w:p>
    <w:p w14:paraId="1F9050D9"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“调改”</w:t>
      </w:r>
      <w:r>
        <w:rPr>
          <w:rFonts w:hint="eastAsia" w:ascii="微软雅黑" w:hAnsi="微软雅黑" w:eastAsia="微软雅黑" w:cs="微软雅黑"/>
          <w:sz w:val="21"/>
          <w:szCs w:val="21"/>
        </w:rPr>
        <w:t>是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近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两年中国实体零售最火的关键词。</w:t>
      </w:r>
    </w:p>
    <w:p w14:paraId="433FCC1F"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2023年7月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胖东来启动对嘉百乐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的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大爱帮扶义举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2024年3月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启动对步步高调改帮扶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2024年5月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启动对永辉调改帮扶。超市</w:t>
      </w:r>
      <w:r>
        <w:rPr>
          <w:rFonts w:hint="eastAsia" w:ascii="微软雅黑" w:hAnsi="微软雅黑" w:eastAsia="微软雅黑" w:cs="微软雅黑"/>
          <w:sz w:val="21"/>
          <w:szCs w:val="21"/>
        </w:rPr>
        <w:t>这一满足民生刚需的核心业态，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在胖东来大爱帮扶的引领下，</w:t>
      </w:r>
      <w:r>
        <w:rPr>
          <w:rFonts w:hint="eastAsia" w:ascii="微软雅黑" w:hAnsi="微软雅黑" w:eastAsia="微软雅黑" w:cs="微软雅黑"/>
          <w:sz w:val="21"/>
          <w:szCs w:val="21"/>
        </w:rPr>
        <w:t>正在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我国</w:t>
      </w:r>
      <w:r>
        <w:rPr>
          <w:rFonts w:hint="eastAsia" w:ascii="微软雅黑" w:hAnsi="微软雅黑" w:eastAsia="微软雅黑" w:cs="微软雅黑"/>
          <w:sz w:val="21"/>
          <w:szCs w:val="21"/>
        </w:rPr>
        <w:t>大江南北掀起一场前所未有的“调改”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风潮</w:t>
      </w:r>
      <w:r>
        <w:rPr>
          <w:rFonts w:hint="eastAsia" w:ascii="微软雅黑" w:hAnsi="微软雅黑" w:eastAsia="微软雅黑" w:cs="微软雅黑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经历着</w:t>
      </w:r>
      <w:r>
        <w:rPr>
          <w:rFonts w:hint="eastAsia" w:ascii="微软雅黑" w:hAnsi="微软雅黑" w:eastAsia="微软雅黑" w:cs="微软雅黑"/>
          <w:sz w:val="21"/>
          <w:szCs w:val="21"/>
        </w:rPr>
        <w:t>从理念到技术的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深刻</w:t>
      </w:r>
      <w:r>
        <w:rPr>
          <w:rFonts w:hint="eastAsia" w:ascii="微软雅黑" w:hAnsi="微软雅黑" w:eastAsia="微软雅黑" w:cs="微软雅黑"/>
          <w:sz w:val="21"/>
          <w:szCs w:val="21"/>
        </w:rPr>
        <w:t>蜕变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。</w:t>
      </w:r>
    </w:p>
    <w:p w14:paraId="7D0DBA56"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完成调改的企业和门店</w:t>
      </w:r>
      <w:r>
        <w:rPr>
          <w:rFonts w:hint="eastAsia" w:ascii="微软雅黑" w:hAnsi="微软雅黑" w:eastAsia="微软雅黑" w:cs="微软雅黑"/>
          <w:sz w:val="21"/>
          <w:szCs w:val="21"/>
        </w:rPr>
        <w:t>有何经验和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启示？</w:t>
      </w:r>
      <w:r>
        <w:rPr>
          <w:rFonts w:hint="eastAsia" w:ascii="微软雅黑" w:hAnsi="微软雅黑" w:eastAsia="微软雅黑" w:cs="微软雅黑"/>
          <w:sz w:val="21"/>
          <w:szCs w:val="21"/>
        </w:rPr>
        <w:t>调改的方向、重点、方法是什么？如何把握调改的步骤和节奏？</w:t>
      </w:r>
    </w:p>
    <w:p w14:paraId="14E40A24"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2025中国超市调改大会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将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为更多企业的“调改”提供</w:t>
      </w:r>
      <w:r>
        <w:rPr>
          <w:rFonts w:hint="eastAsia" w:ascii="微软雅黑" w:hAnsi="微软雅黑" w:eastAsia="微软雅黑" w:cs="微软雅黑"/>
          <w:sz w:val="21"/>
          <w:szCs w:val="21"/>
        </w:rPr>
        <w:t>宝贵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的经验和方法，聚焦主线，少走弯路，让更多企业走向健康，走向品质，</w:t>
      </w:r>
      <w:r>
        <w:rPr>
          <w:rFonts w:hint="eastAsia" w:ascii="微软雅黑" w:hAnsi="微软雅黑" w:eastAsia="微软雅黑" w:cs="微软雅黑"/>
          <w:sz w:val="21"/>
          <w:szCs w:val="21"/>
        </w:rPr>
        <w:t>走向可持续发展，为社会创造更多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美好。</w:t>
      </w:r>
    </w:p>
    <w:p w14:paraId="461F13B5">
      <w:pPr>
        <w:spacing w:line="360" w:lineRule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</w:p>
    <w:p w14:paraId="1A63F492">
      <w:pPr>
        <w:spacing w:line="360" w:lineRule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会议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名称：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2025中国超市调改大会</w:t>
      </w:r>
    </w:p>
    <w:p w14:paraId="70B81933">
      <w:pPr>
        <w:spacing w:line="360" w:lineRule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主办单位：</w:t>
      </w:r>
      <w:r>
        <w:rPr>
          <w:rFonts w:hint="eastAsia" w:ascii="微软雅黑" w:hAnsi="微软雅黑" w:eastAsia="微软雅黑" w:cs="微软雅黑"/>
          <w:sz w:val="21"/>
          <w:szCs w:val="21"/>
        </w:rPr>
        <w:t>联商网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"http://www.linkshop.com"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sz w:val="21"/>
          <w:szCs w:val="21"/>
        </w:rPr>
        <w:t>www.linkshop.com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 w14:paraId="7BDDACC8"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协办单位：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永辉超市</w:t>
      </w:r>
    </w:p>
    <w:p w14:paraId="2F0A0AF0">
      <w:pPr>
        <w:spacing w:line="360" w:lineRule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会议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时间：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2025年10月10日-11日</w:t>
      </w:r>
      <w:r>
        <w:rPr>
          <w:rFonts w:hint="eastAsia" w:ascii="微软雅黑" w:hAnsi="微软雅黑" w:eastAsia="微软雅黑" w:cs="微软雅黑"/>
          <w:sz w:val="21"/>
          <w:szCs w:val="21"/>
        </w:rPr>
        <w:t>（周五、周六）</w:t>
      </w:r>
    </w:p>
    <w:p w14:paraId="3AAD3D2B">
      <w:pPr>
        <w:spacing w:line="360" w:lineRule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会议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地点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：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中国</w:t>
      </w:r>
      <w:r>
        <w:rPr>
          <w:rFonts w:hint="eastAsia" w:ascii="微软雅黑" w:hAnsi="微软雅黑" w:eastAsia="微软雅黑" w:cs="微软雅黑"/>
          <w:sz w:val="21"/>
          <w:szCs w:val="21"/>
        </w:rPr>
        <w:t>·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郑州</w:t>
      </w:r>
    </w:p>
    <w:p w14:paraId="77F6A709">
      <w:pPr>
        <w:rPr>
          <w:rFonts w:hint="eastAsia" w:ascii="微软雅黑" w:hAnsi="微软雅黑" w:eastAsia="微软雅黑" w:cs="微软雅黑"/>
          <w:sz w:val="21"/>
          <w:szCs w:val="21"/>
        </w:rPr>
      </w:pPr>
    </w:p>
    <w:p w14:paraId="17523487">
      <w:pP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一、会议议程</w:t>
      </w:r>
    </w:p>
    <w:tbl>
      <w:tblPr>
        <w:tblStyle w:val="4"/>
        <w:tblW w:w="8269" w:type="dxa"/>
        <w:tblInd w:w="9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1880"/>
        <w:gridCol w:w="5108"/>
      </w:tblGrid>
      <w:tr w14:paraId="7E01A33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</w:trPr>
        <w:tc>
          <w:tcPr>
            <w:tcW w:w="826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7096C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Hans"/>
              </w:rPr>
              <w:t>2025中国超市调改大会</w:t>
            </w:r>
          </w:p>
          <w:p w14:paraId="2B552F3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bidi="ar"/>
              </w:rPr>
              <w:t>时间：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bidi="ar"/>
              </w:rPr>
              <w:t>日-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bidi="ar"/>
              </w:rPr>
              <w:t>日 地点：</w:t>
            </w: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郑州美盛喜来登大酒店</w:t>
            </w:r>
          </w:p>
        </w:tc>
      </w:tr>
      <w:tr w14:paraId="74B11E0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DFDC2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lang w:bidi="ar"/>
              </w:rPr>
              <w:t>日期</w:t>
            </w:r>
          </w:p>
        </w:tc>
        <w:tc>
          <w:tcPr>
            <w:tcW w:w="18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0CEC2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lang w:bidi="ar"/>
              </w:rPr>
              <w:t>时间</w:t>
            </w:r>
          </w:p>
        </w:tc>
        <w:tc>
          <w:tcPr>
            <w:tcW w:w="5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CB776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lang w:bidi="ar"/>
              </w:rPr>
              <w:t>内容</w:t>
            </w:r>
          </w:p>
        </w:tc>
      </w:tr>
      <w:tr w14:paraId="40B1FB8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8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D9204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8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B7E67D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09:00-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:0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1200B6">
            <w:pPr>
              <w:widowControl/>
              <w:jc w:val="left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分享主题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：全局篇</w:t>
            </w:r>
          </w:p>
          <w:p w14:paraId="0E42002D">
            <w:pPr>
              <w:widowControl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分享嘉宾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：胖东来董事长 于东来（待定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）</w:t>
            </w:r>
          </w:p>
          <w:p w14:paraId="427E6337">
            <w:pPr>
              <w:widowControl/>
              <w:ind w:firstLine="1000" w:firstLineChars="50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青海一家亲董事长 贾建全</w:t>
            </w:r>
          </w:p>
          <w:p w14:paraId="1C340A67">
            <w:pPr>
              <w:widowControl/>
              <w:ind w:firstLine="1000" w:firstLineChars="50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步步高总裁 邓静</w:t>
            </w:r>
          </w:p>
          <w:p w14:paraId="7F861FBB">
            <w:pPr>
              <w:widowControl/>
              <w:ind w:firstLine="1000" w:firstLineChars="500"/>
              <w:jc w:val="left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永辉副总裁 王守诚</w:t>
            </w:r>
          </w:p>
        </w:tc>
      </w:tr>
      <w:tr w14:paraId="78631B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0BCA8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657E5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: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0-1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: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5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DBB813">
            <w:pPr>
              <w:widowControl/>
              <w:jc w:val="left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分享主题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：团队篇</w:t>
            </w:r>
          </w:p>
          <w:p w14:paraId="7A6CA810">
            <w:pPr>
              <w:widowControl/>
              <w:jc w:val="left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分享企业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：步步高、真实惠、天虹、汇嘉</w:t>
            </w:r>
          </w:p>
          <w:p w14:paraId="3E15EABA">
            <w:pPr>
              <w:widowControl/>
              <w:jc w:val="left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具体内容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：涉及文化打造、团队建设、员工关爱和成长、薪酬调整等等。</w:t>
            </w:r>
          </w:p>
        </w:tc>
      </w:tr>
      <w:tr w14:paraId="29A6F2D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8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2409EC">
            <w:pPr>
              <w:widowControl/>
              <w:jc w:val="center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10月11日</w:t>
            </w:r>
          </w:p>
        </w:tc>
        <w:tc>
          <w:tcPr>
            <w:tcW w:w="18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E02CF2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09:00-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:0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1B0275">
            <w:pPr>
              <w:widowControl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分享主题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：商品篇</w:t>
            </w:r>
          </w:p>
          <w:p w14:paraId="0D1F658A">
            <w:pPr>
              <w:widowControl/>
              <w:jc w:val="left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分享企业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：达州世纪隆、盐城雅家乐、唐山郑兆丰、青岛真诚</w:t>
            </w:r>
          </w:p>
          <w:p w14:paraId="29AF94CB">
            <w:pPr>
              <w:widowControl/>
              <w:jc w:val="left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具体内容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：烘焙、熟食、水产、肉禽等生鲜品类以及食百标品的调整。</w:t>
            </w:r>
          </w:p>
        </w:tc>
      </w:tr>
      <w:tr w14:paraId="3039943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D0F960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8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9ECB75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: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0-1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: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5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5C453B">
            <w:pPr>
              <w:widowControl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分享主题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：卖场篇</w:t>
            </w:r>
          </w:p>
          <w:p w14:paraId="43435001">
            <w:pPr>
              <w:widowControl/>
              <w:jc w:val="left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分享企业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：河北惠友、苏州欧德福、江西聚晖、新疆美连美</w:t>
            </w:r>
          </w:p>
          <w:p w14:paraId="1F6FE271">
            <w:pPr>
              <w:widowControl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具体内容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：涉及卖场规划、动线布局等方面调改。</w:t>
            </w:r>
          </w:p>
        </w:tc>
      </w:tr>
    </w:tbl>
    <w:p w14:paraId="26D95DCB"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0000FF"/>
          <w:sz w:val="21"/>
          <w:szCs w:val="21"/>
        </w:rPr>
      </w:pPr>
    </w:p>
    <w:p w14:paraId="255ECEAF">
      <w:pPr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二、参会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费用</w:t>
      </w:r>
    </w:p>
    <w:p w14:paraId="427DC9C5">
      <w:pPr>
        <w:snapToGrid w:val="0"/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</w:pPr>
    </w:p>
    <w:p w14:paraId="2E4F0971">
      <w:pPr>
        <w:snapToGrid w:val="0"/>
        <w:rPr>
          <w:rFonts w:hint="eastAsia" w:ascii="微软雅黑" w:hAnsi="微软雅黑" w:eastAsia="微软雅黑"/>
          <w:b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会员企业</w:t>
      </w:r>
      <w:r>
        <w:rPr>
          <w:rFonts w:ascii="微软雅黑" w:hAnsi="微软雅黑" w:eastAsia="微软雅黑" w:cs="微软雅黑"/>
          <w:b/>
          <w:bCs/>
          <w:sz w:val="21"/>
          <w:szCs w:val="21"/>
          <w:lang w:eastAsia="zh-Hans"/>
        </w:rPr>
        <w:t>2980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元</w:t>
      </w:r>
      <w:r>
        <w:rPr>
          <w:rFonts w:ascii="微软雅黑" w:hAnsi="微软雅黑" w:eastAsia="微软雅黑" w:cs="微软雅黑"/>
          <w:b/>
          <w:bCs/>
          <w:sz w:val="21"/>
          <w:szCs w:val="21"/>
          <w:lang w:eastAsia="zh-Hans"/>
        </w:rPr>
        <w:t>/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人</w:t>
      </w:r>
      <w:r>
        <w:rPr>
          <w:rFonts w:ascii="微软雅黑" w:hAnsi="微软雅黑" w:eastAsia="微软雅黑" w:cs="微软雅黑"/>
          <w:b/>
          <w:bCs/>
          <w:sz w:val="21"/>
          <w:szCs w:val="21"/>
          <w:lang w:eastAsia="zh-Hans"/>
        </w:rPr>
        <w:t>，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非会员企业</w:t>
      </w:r>
      <w:r>
        <w:rPr>
          <w:rFonts w:ascii="微软雅黑" w:hAnsi="微软雅黑" w:eastAsia="微软雅黑" w:cs="微软雅黑"/>
          <w:b/>
          <w:bCs/>
          <w:sz w:val="21"/>
          <w:szCs w:val="21"/>
          <w:lang w:eastAsia="zh-Hans"/>
        </w:rPr>
        <w:t>4980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元</w:t>
      </w:r>
      <w:r>
        <w:rPr>
          <w:rFonts w:ascii="微软雅黑" w:hAnsi="微软雅黑" w:eastAsia="微软雅黑" w:cs="微软雅黑"/>
          <w:b/>
          <w:bCs/>
          <w:sz w:val="21"/>
          <w:szCs w:val="21"/>
          <w:lang w:eastAsia="zh-Hans"/>
        </w:rPr>
        <w:t>/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人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 xml:space="preserve">（含参会费、资料、两餐自助餐，交通住宿自理） 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 xml:space="preserve"> </w:t>
      </w:r>
    </w:p>
    <w:p w14:paraId="32703316">
      <w:pPr>
        <w:adjustRightInd w:val="0"/>
        <w:snapToGrid w:val="0"/>
        <w:spacing w:after="200"/>
        <w:jc w:val="left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/>
          <w:b/>
          <w:bCs/>
          <w:color w:val="000000"/>
          <w:sz w:val="21"/>
          <w:szCs w:val="21"/>
        </w:rPr>
        <w:t>收款单位：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浙江易合网络信息股份有限公司</w:t>
      </w:r>
    </w:p>
    <w:p w14:paraId="15649575">
      <w:pPr>
        <w:adjustRightInd w:val="0"/>
        <w:snapToGrid w:val="0"/>
        <w:spacing w:after="200"/>
        <w:jc w:val="left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/>
          <w:b/>
          <w:bCs/>
          <w:color w:val="000000"/>
          <w:sz w:val="21"/>
          <w:szCs w:val="21"/>
        </w:rPr>
        <w:t>开 户 行：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中国农业银行杭州市吴山支行</w:t>
      </w:r>
    </w:p>
    <w:p w14:paraId="580412EE">
      <w:pPr>
        <w:adjustRightInd w:val="0"/>
        <w:snapToGrid w:val="0"/>
        <w:spacing w:after="200"/>
        <w:jc w:val="left"/>
        <w:rPr>
          <w:rFonts w:hint="eastAsia" w:ascii="微软雅黑" w:hAnsi="微软雅黑" w:eastAsia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/>
          <w:b/>
          <w:bCs/>
          <w:color w:val="000000"/>
          <w:sz w:val="21"/>
          <w:szCs w:val="21"/>
        </w:rPr>
        <w:t>帐</w:t>
      </w:r>
      <w:r>
        <w:rPr>
          <w:rFonts w:ascii="微软雅黑" w:hAnsi="微软雅黑" w:eastAsia="微软雅黑"/>
          <w:b/>
          <w:bCs/>
          <w:color w:val="000000"/>
          <w:sz w:val="21"/>
          <w:szCs w:val="21"/>
        </w:rPr>
        <w:t xml:space="preserve">    </w:t>
      </w:r>
      <w:r>
        <w:rPr>
          <w:rFonts w:hint="eastAsia" w:ascii="微软雅黑" w:hAnsi="微软雅黑" w:eastAsia="微软雅黑"/>
          <w:b/>
          <w:bCs/>
          <w:color w:val="000000"/>
          <w:sz w:val="21"/>
          <w:szCs w:val="21"/>
        </w:rPr>
        <w:t>号：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 xml:space="preserve">19-0058 0104 0001 212 </w:t>
      </w:r>
    </w:p>
    <w:p w14:paraId="06CECD85">
      <w:pPr>
        <w:adjustRightInd w:val="0"/>
        <w:snapToGrid w:val="0"/>
        <w:spacing w:after="200"/>
        <w:jc w:val="left"/>
        <w:rPr>
          <w:rFonts w:hint="eastAsia" w:ascii="微软雅黑" w:hAnsi="微软雅黑" w:eastAsia="微软雅黑"/>
          <w:color w:val="000000"/>
          <w:sz w:val="21"/>
          <w:szCs w:val="21"/>
          <w:lang w:eastAsia="zh-Hans"/>
        </w:rPr>
      </w:pPr>
    </w:p>
    <w:p w14:paraId="52B8447F">
      <w:pPr>
        <w:adjustRightInd w:val="0"/>
        <w:snapToGrid w:val="0"/>
        <w:spacing w:after="200" w:line="160" w:lineRule="atLeast"/>
        <w:jc w:val="left"/>
        <w:rPr>
          <w:rFonts w:ascii="微软雅黑" w:hAnsi="微软雅黑" w:eastAsia="微软雅黑" w:cs="宋体"/>
          <w:b/>
          <w:bCs/>
          <w:color w:val="auto"/>
          <w:kern w:val="0"/>
          <w:sz w:val="28"/>
          <w:szCs w:val="28"/>
          <w:highlight w:val="cyan"/>
        </w:rPr>
      </w:pPr>
      <w:r>
        <w:rPr>
          <w:rFonts w:hint="eastAsia" w:ascii="微软雅黑" w:hAnsi="微软雅黑" w:eastAsia="微软雅黑"/>
          <w:b/>
          <w:color w:val="auto"/>
          <w:sz w:val="28"/>
          <w:szCs w:val="28"/>
          <w:lang w:val="en-US" w:eastAsia="zh-CN"/>
        </w:rPr>
        <w:t>三</w:t>
      </w:r>
      <w:r>
        <w:rPr>
          <w:rFonts w:hint="eastAsia" w:ascii="微软雅黑" w:hAnsi="微软雅黑" w:eastAsia="微软雅黑"/>
          <w:b/>
          <w:color w:val="auto"/>
          <w:sz w:val="28"/>
          <w:szCs w:val="28"/>
        </w:rPr>
        <w:t>、</w:t>
      </w:r>
      <w:r>
        <w:rPr>
          <w:rFonts w:hint="eastAsia" w:ascii="微软雅黑" w:hAnsi="微软雅黑" w:eastAsia="微软雅黑"/>
          <w:b/>
          <w:color w:val="auto"/>
          <w:sz w:val="28"/>
          <w:szCs w:val="28"/>
          <w:lang w:val="en-US" w:eastAsia="zh-CN"/>
        </w:rPr>
        <w:t>报名</w:t>
      </w:r>
      <w:r>
        <w:rPr>
          <w:rFonts w:hint="eastAsia" w:ascii="微软雅黑" w:hAnsi="微软雅黑" w:eastAsia="微软雅黑"/>
          <w:b/>
          <w:color w:val="auto"/>
          <w:sz w:val="28"/>
          <w:szCs w:val="28"/>
        </w:rPr>
        <w:t>联系</w:t>
      </w:r>
    </w:p>
    <w:p w14:paraId="0228A078">
      <w:pPr>
        <w:adjustRightInd w:val="0"/>
        <w:snapToGrid w:val="0"/>
        <w:spacing w:after="200"/>
        <w:jc w:val="left"/>
        <w:rPr>
          <w:rFonts w:ascii="微软雅黑" w:hAnsi="微软雅黑" w:eastAsia="微软雅黑" w:cs="宋体"/>
          <w:b/>
          <w:bCs/>
          <w:color w:val="000000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1"/>
          <w:szCs w:val="21"/>
        </w:rPr>
        <w:t xml:space="preserve">宋颜：13816209532 </w:t>
      </w:r>
    </w:p>
    <w:p w14:paraId="6BA0D762">
      <w:pPr>
        <w:adjustRightInd w:val="0"/>
        <w:snapToGrid w:val="0"/>
        <w:spacing w:after="200"/>
        <w:jc w:val="left"/>
        <w:rPr>
          <w:rFonts w:ascii="微软雅黑" w:hAnsi="微软雅黑" w:eastAsia="微软雅黑" w:cs="宋体"/>
          <w:color w:val="000000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1"/>
          <w:szCs w:val="21"/>
        </w:rPr>
        <w:t>(负责区域：上海、江苏、北京、安徽、湖北、内蒙古、云南、重庆、贵州、天津、香港)</w:t>
      </w:r>
    </w:p>
    <w:p w14:paraId="1473C8DC">
      <w:pPr>
        <w:adjustRightInd w:val="0"/>
        <w:snapToGrid w:val="0"/>
        <w:spacing w:after="200"/>
        <w:jc w:val="left"/>
        <w:rPr>
          <w:rFonts w:ascii="微软雅黑" w:hAnsi="微软雅黑" w:eastAsia="微软雅黑" w:cs="宋体"/>
          <w:color w:val="000000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1"/>
          <w:szCs w:val="21"/>
        </w:rPr>
        <w:t>戴旭慧：13858145085</w:t>
      </w:r>
    </w:p>
    <w:p w14:paraId="38ED6CE0">
      <w:pPr>
        <w:adjustRightInd w:val="0"/>
        <w:snapToGrid w:val="0"/>
        <w:spacing w:after="200"/>
        <w:jc w:val="left"/>
        <w:rPr>
          <w:rFonts w:ascii="微软雅黑" w:hAnsi="微软雅黑" w:eastAsia="微软雅黑" w:cs="宋体"/>
          <w:color w:val="000000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1"/>
          <w:szCs w:val="21"/>
        </w:rPr>
        <w:t>(负责区域：浙江、河南、四川、陕西、河北、山西、广西、青海、吉林、黑龙江、澳门)</w:t>
      </w:r>
    </w:p>
    <w:p w14:paraId="077695C2">
      <w:pPr>
        <w:adjustRightInd w:val="0"/>
        <w:snapToGrid w:val="0"/>
        <w:spacing w:after="200"/>
        <w:jc w:val="left"/>
        <w:rPr>
          <w:rFonts w:ascii="微软雅黑" w:hAnsi="微软雅黑" w:eastAsia="微软雅黑" w:cs="宋体"/>
          <w:b/>
          <w:bCs/>
          <w:color w:val="000000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1"/>
          <w:szCs w:val="21"/>
        </w:rPr>
        <w:t>金晓咏：18072719978</w:t>
      </w:r>
    </w:p>
    <w:p w14:paraId="6B5BF8C8">
      <w:pPr>
        <w:adjustRightInd w:val="0"/>
        <w:snapToGrid w:val="0"/>
        <w:spacing w:after="200"/>
        <w:jc w:val="left"/>
        <w:rPr>
          <w:rFonts w:ascii="微软雅黑" w:hAnsi="微软雅黑" w:eastAsia="微软雅黑" w:cs="宋体"/>
          <w:color w:val="000000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1"/>
          <w:szCs w:val="21"/>
        </w:rPr>
        <w:t>(负责区域：山东、广东、江西、湖南、新疆、辽宁、福建、甘肃、海南、宁夏、西藏、台湾)</w:t>
      </w:r>
    </w:p>
    <w:p w14:paraId="42641188">
      <w:pPr>
        <w:adjustRightInd w:val="0"/>
        <w:snapToGrid w:val="0"/>
        <w:spacing w:after="200"/>
        <w:jc w:val="left"/>
        <w:rPr>
          <w:rFonts w:ascii="微软雅黑" w:hAnsi="微软雅黑" w:eastAsia="微软雅黑" w:cs="宋体"/>
          <w:color w:val="000000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1"/>
          <w:szCs w:val="21"/>
        </w:rPr>
        <w:t>（注：手机号均是与微信同号）</w:t>
      </w:r>
    </w:p>
    <w:p w14:paraId="304FDBCB">
      <w:pPr>
        <w:rPr>
          <w:rFonts w:ascii="微软雅黑" w:hAnsi="微软雅黑" w:eastAsia="微软雅黑" w:cs="微软雅黑"/>
          <w:sz w:val="28"/>
          <w:szCs w:val="28"/>
          <w:lang w:eastAsia="zh-Hans"/>
        </w:rPr>
      </w:pPr>
    </w:p>
    <w:tbl>
      <w:tblPr>
        <w:tblStyle w:val="4"/>
        <w:tblW w:w="844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885"/>
        <w:gridCol w:w="1740"/>
        <w:gridCol w:w="1920"/>
        <w:gridCol w:w="2340"/>
      </w:tblGrid>
      <w:tr w14:paraId="4EF04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8445" w:type="dxa"/>
            <w:gridSpan w:val="5"/>
            <w:vAlign w:val="center"/>
          </w:tcPr>
          <w:p w14:paraId="521C3A1D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 w:val="21"/>
                <w:szCs w:val="21"/>
              </w:rPr>
              <w:t>2025中国超市调改大会报名表</w:t>
            </w:r>
          </w:p>
        </w:tc>
      </w:tr>
      <w:tr w14:paraId="692DB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60" w:type="dxa"/>
            <w:vAlign w:val="center"/>
          </w:tcPr>
          <w:p w14:paraId="5A669086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企业名称</w:t>
            </w:r>
          </w:p>
        </w:tc>
        <w:tc>
          <w:tcPr>
            <w:tcW w:w="6885" w:type="dxa"/>
            <w:gridSpan w:val="4"/>
            <w:vAlign w:val="center"/>
          </w:tcPr>
          <w:p w14:paraId="29FE4F34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 w14:paraId="5CF65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560" w:type="dxa"/>
            <w:vAlign w:val="center"/>
          </w:tcPr>
          <w:p w14:paraId="4B56859E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联系人</w:t>
            </w:r>
          </w:p>
        </w:tc>
        <w:tc>
          <w:tcPr>
            <w:tcW w:w="2625" w:type="dxa"/>
            <w:gridSpan w:val="2"/>
            <w:vAlign w:val="center"/>
          </w:tcPr>
          <w:p w14:paraId="276AC1F2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1C2F9AC8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联系方式</w:t>
            </w:r>
          </w:p>
        </w:tc>
        <w:tc>
          <w:tcPr>
            <w:tcW w:w="2340" w:type="dxa"/>
            <w:vAlign w:val="center"/>
          </w:tcPr>
          <w:p w14:paraId="39C76422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 w14:paraId="24B53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560" w:type="dxa"/>
            <w:vAlign w:val="center"/>
          </w:tcPr>
          <w:p w14:paraId="1F1151E5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参会人姓名</w:t>
            </w:r>
          </w:p>
        </w:tc>
        <w:tc>
          <w:tcPr>
            <w:tcW w:w="885" w:type="dxa"/>
            <w:vAlign w:val="center"/>
          </w:tcPr>
          <w:p w14:paraId="50C5DD71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性 别</w:t>
            </w:r>
          </w:p>
        </w:tc>
        <w:tc>
          <w:tcPr>
            <w:tcW w:w="1740" w:type="dxa"/>
            <w:vAlign w:val="center"/>
          </w:tcPr>
          <w:p w14:paraId="2CF993F9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职 务</w:t>
            </w:r>
          </w:p>
        </w:tc>
        <w:tc>
          <w:tcPr>
            <w:tcW w:w="1920" w:type="dxa"/>
            <w:vAlign w:val="center"/>
          </w:tcPr>
          <w:p w14:paraId="2D319064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手 机</w:t>
            </w:r>
          </w:p>
        </w:tc>
        <w:tc>
          <w:tcPr>
            <w:tcW w:w="2340" w:type="dxa"/>
            <w:vAlign w:val="center"/>
          </w:tcPr>
          <w:p w14:paraId="6D4790EF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到达时间</w:t>
            </w:r>
          </w:p>
        </w:tc>
      </w:tr>
      <w:tr w14:paraId="2C250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560" w:type="dxa"/>
            <w:vAlign w:val="center"/>
          </w:tcPr>
          <w:p w14:paraId="01FCC68B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885" w:type="dxa"/>
            <w:vAlign w:val="center"/>
          </w:tcPr>
          <w:p w14:paraId="53664BB5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740" w:type="dxa"/>
            <w:vAlign w:val="center"/>
          </w:tcPr>
          <w:p w14:paraId="2C12FDED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58337874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 w14:paraId="2980C5F3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 w14:paraId="4FD88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560" w:type="dxa"/>
            <w:vAlign w:val="center"/>
          </w:tcPr>
          <w:p w14:paraId="2C2FCC29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885" w:type="dxa"/>
            <w:vAlign w:val="center"/>
          </w:tcPr>
          <w:p w14:paraId="14CD6D45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740" w:type="dxa"/>
            <w:vAlign w:val="center"/>
          </w:tcPr>
          <w:p w14:paraId="1F2FB2F7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3E87566B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 w14:paraId="1CEECBF4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 w14:paraId="5A5F7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560" w:type="dxa"/>
            <w:vAlign w:val="center"/>
          </w:tcPr>
          <w:p w14:paraId="06C16A5A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885" w:type="dxa"/>
            <w:vAlign w:val="center"/>
          </w:tcPr>
          <w:p w14:paraId="2EC260D7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740" w:type="dxa"/>
            <w:vAlign w:val="center"/>
          </w:tcPr>
          <w:p w14:paraId="1C6A9F29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06C617D9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 w14:paraId="3799AC51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 w14:paraId="02AC4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560" w:type="dxa"/>
            <w:vAlign w:val="center"/>
          </w:tcPr>
          <w:p w14:paraId="4209EE46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885" w:type="dxa"/>
            <w:vAlign w:val="center"/>
          </w:tcPr>
          <w:p w14:paraId="583C0902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740" w:type="dxa"/>
            <w:vAlign w:val="center"/>
          </w:tcPr>
          <w:p w14:paraId="4A80756B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1F2E3DAC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 w14:paraId="15A44E4F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 w14:paraId="74956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560" w:type="dxa"/>
            <w:shd w:val="clear" w:color="auto" w:fill="auto"/>
            <w:vAlign w:val="center"/>
          </w:tcPr>
          <w:p w14:paraId="7BA83A23">
            <w:pPr>
              <w:widowControl/>
              <w:snapToGrid w:val="0"/>
              <w:spacing w:line="160" w:lineRule="atLeast"/>
              <w:ind w:right="113"/>
              <w:jc w:val="center"/>
              <w:rPr>
                <w:rFonts w:hint="eastAsia" w:ascii="微软雅黑" w:hAnsi="微软雅黑" w:eastAsia="微软雅黑" w:cs="微软雅黑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sz w:val="21"/>
                <w:szCs w:val="21"/>
              </w:rPr>
              <w:t>协议酒店</w:t>
            </w:r>
          </w:p>
          <w:p w14:paraId="1D041ABE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</w:rPr>
              <w:t>（费用自理）</w:t>
            </w:r>
          </w:p>
        </w:tc>
        <w:tc>
          <w:tcPr>
            <w:tcW w:w="6885" w:type="dxa"/>
            <w:gridSpan w:val="4"/>
            <w:shd w:val="clear" w:color="auto" w:fill="auto"/>
            <w:vAlign w:val="center"/>
          </w:tcPr>
          <w:p w14:paraId="17FEBC60">
            <w:pPr>
              <w:snapToGrid w:val="0"/>
              <w:spacing w:line="160" w:lineRule="atLeast"/>
              <w:jc w:val="both"/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</w:rPr>
              <w:t>大床房(</w:t>
            </w:r>
            <w:r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  <w:lang w:val="en-US" w:eastAsia="zh-CN"/>
              </w:rPr>
              <w:t>520</w:t>
            </w:r>
            <w:r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</w:rPr>
              <w:t>元/天，含早)</w:t>
            </w:r>
          </w:p>
          <w:p w14:paraId="6912A5E9">
            <w:pPr>
              <w:snapToGrid w:val="0"/>
              <w:spacing w:line="160" w:lineRule="atLeast"/>
              <w:jc w:val="both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</w:rPr>
              <w:t>标准房(</w:t>
            </w:r>
            <w:r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  <w:lang w:val="en-US" w:eastAsia="zh-CN"/>
              </w:rPr>
              <w:t>520</w:t>
            </w:r>
            <w:r>
              <w:rPr>
                <w:rStyle w:val="6"/>
                <w:rFonts w:hint="eastAsia" w:ascii="微软雅黑" w:hAnsi="微软雅黑" w:eastAsia="微软雅黑" w:cs="微软雅黑"/>
                <w:b w:val="0"/>
                <w:color w:val="000000"/>
                <w:sz w:val="21"/>
                <w:szCs w:val="21"/>
              </w:rPr>
              <w:t>元/天，含早)</w:t>
            </w:r>
          </w:p>
        </w:tc>
      </w:tr>
      <w:tr w14:paraId="724C8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3" w:hRule="atLeast"/>
        </w:trPr>
        <w:tc>
          <w:tcPr>
            <w:tcW w:w="8445" w:type="dxa"/>
            <w:gridSpan w:val="5"/>
            <w:vAlign w:val="center"/>
          </w:tcPr>
          <w:p w14:paraId="6A547DB8">
            <w:pPr>
              <w:snapToGrid w:val="0"/>
              <w:spacing w:line="160" w:lineRule="atLeast"/>
              <w:jc w:val="both"/>
              <w:rPr>
                <w:rFonts w:hint="default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 w:val="21"/>
                <w:szCs w:val="21"/>
                <w:lang w:val="en-US" w:eastAsia="zh-CN"/>
              </w:rPr>
              <w:t>酒店名称：</w:t>
            </w: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 xml:space="preserve">郑州美盛喜来登大酒店                         </w:t>
            </w:r>
          </w:p>
          <w:p w14:paraId="2940C7A5">
            <w:pPr>
              <w:snapToGrid w:val="0"/>
              <w:spacing w:line="160" w:lineRule="atLeast"/>
              <w:jc w:val="both"/>
              <w:rPr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 w:val="21"/>
                <w:szCs w:val="21"/>
                <w:lang w:val="en-US" w:eastAsia="zh-CN"/>
              </w:rPr>
              <w:t>酒店地址：</w:t>
            </w: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郑州金水区金水东路33号</w:t>
            </w:r>
          </w:p>
          <w:p w14:paraId="758DEA33">
            <w:pPr>
              <w:snapToGrid w:val="0"/>
              <w:spacing w:line="160" w:lineRule="atLeast"/>
              <w:jc w:val="both"/>
              <w:rPr>
                <w:rFonts w:hint="default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z w:val="21"/>
                <w:szCs w:val="21"/>
                <w:lang w:val="en-US" w:eastAsia="zh-CN"/>
              </w:rPr>
              <w:t>备注：</w:t>
            </w: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订房须知及流程见附件</w:t>
            </w:r>
          </w:p>
        </w:tc>
      </w:tr>
    </w:tbl>
    <w:p w14:paraId="039B4B20">
      <w:pPr>
        <w:rPr>
          <w:rFonts w:ascii="微软雅黑" w:hAnsi="微软雅黑" w:eastAsia="微软雅黑" w:cs="微软雅黑"/>
          <w:sz w:val="28"/>
          <w:szCs w:val="28"/>
          <w:lang w:eastAsia="zh-Hans"/>
        </w:rPr>
      </w:pPr>
    </w:p>
    <w:p w14:paraId="3B141C61">
      <w:pPr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附件：酒店订房须知及订房流程</w:t>
      </w:r>
    </w:p>
    <w:p w14:paraId="0A32EC72">
      <w:pPr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drawing>
          <wp:inline distT="0" distB="0" distL="114300" distR="114300">
            <wp:extent cx="5245100" cy="5901690"/>
            <wp:effectExtent l="0" t="0" r="12700" b="16510"/>
            <wp:docPr id="3" name="图片 3" descr="微信图片_2025-08-08_153708_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-08-08_153708_0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590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1B03D8">
    <w:pPr>
      <w:pStyle w:val="3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947420" cy="311785"/>
          <wp:effectExtent l="0" t="0" r="17780" b="18415"/>
          <wp:docPr id="2" name="图片 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图片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47420" cy="3117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hY2U4MGE5NDhhN2MzZTkyNDlkYTIwMTc0NGE4MDAifQ=="/>
  </w:docVars>
  <w:rsids>
    <w:rsidRoot w:val="BF6FBEED"/>
    <w:rsid w:val="0025133F"/>
    <w:rsid w:val="003346CA"/>
    <w:rsid w:val="007951FD"/>
    <w:rsid w:val="00E87460"/>
    <w:rsid w:val="07B7D57D"/>
    <w:rsid w:val="091A1B3C"/>
    <w:rsid w:val="131A7CE1"/>
    <w:rsid w:val="17AF0CBE"/>
    <w:rsid w:val="1A1A26E4"/>
    <w:rsid w:val="27E5DB05"/>
    <w:rsid w:val="2FF62EBB"/>
    <w:rsid w:val="3ACE71C4"/>
    <w:rsid w:val="3BBE667B"/>
    <w:rsid w:val="4EABAAE2"/>
    <w:rsid w:val="4EDF85AD"/>
    <w:rsid w:val="4F33A013"/>
    <w:rsid w:val="5BBB7BDA"/>
    <w:rsid w:val="5FDF7D83"/>
    <w:rsid w:val="5FFF1E07"/>
    <w:rsid w:val="68F5C5E4"/>
    <w:rsid w:val="6C7E5B8F"/>
    <w:rsid w:val="6CF7A58F"/>
    <w:rsid w:val="6DDF68EB"/>
    <w:rsid w:val="6EB3A3BE"/>
    <w:rsid w:val="6F6D2FA9"/>
    <w:rsid w:val="6FBDF8FE"/>
    <w:rsid w:val="70581D11"/>
    <w:rsid w:val="76CFDD3A"/>
    <w:rsid w:val="777EE46B"/>
    <w:rsid w:val="79F6D299"/>
    <w:rsid w:val="7B9FCCCF"/>
    <w:rsid w:val="7BFBD0F8"/>
    <w:rsid w:val="7C7C67F9"/>
    <w:rsid w:val="7D7B3AAC"/>
    <w:rsid w:val="7D947D9B"/>
    <w:rsid w:val="7D9E23B5"/>
    <w:rsid w:val="7F7E94B9"/>
    <w:rsid w:val="7F7EFF12"/>
    <w:rsid w:val="7FE9B679"/>
    <w:rsid w:val="7FFAD002"/>
    <w:rsid w:val="9FFF998F"/>
    <w:rsid w:val="AF9E6C6A"/>
    <w:rsid w:val="AFFF8D16"/>
    <w:rsid w:val="B3FDE3F0"/>
    <w:rsid w:val="BF5FA9B1"/>
    <w:rsid w:val="BF6FBEED"/>
    <w:rsid w:val="BFDF56FF"/>
    <w:rsid w:val="CCF777BF"/>
    <w:rsid w:val="D2E6A268"/>
    <w:rsid w:val="D57EE519"/>
    <w:rsid w:val="DBFFEEB9"/>
    <w:rsid w:val="EF2B44CF"/>
    <w:rsid w:val="EFF23C66"/>
    <w:rsid w:val="F7F23243"/>
    <w:rsid w:val="F7F51A51"/>
    <w:rsid w:val="FA4F23FA"/>
    <w:rsid w:val="FBFA51D2"/>
    <w:rsid w:val="FDCF0279"/>
    <w:rsid w:val="FEBEF4CD"/>
    <w:rsid w:val="FF776297"/>
    <w:rsid w:val="FF7FAB47"/>
    <w:rsid w:val="FFEF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992</Words>
  <Characters>1143</Characters>
  <Lines>4</Lines>
  <Paragraphs>1</Paragraphs>
  <TotalTime>13</TotalTime>
  <ScaleCrop>false</ScaleCrop>
  <LinksUpToDate>false</LinksUpToDate>
  <CharactersWithSpaces>1189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2025-07-14T09:54:00Z</dcterms:created>
  <dc:creator>程相民联商网</dc:creator>
  <cp:lastModifiedBy>王跃林</cp:lastModifiedBy>
  <dcterms:modified xsi:type="dcterms:W3CDTF">2025-08-11T06:29:59Z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0E6089FB4ACBD42B671D6F6831934292</vt:lpwstr>
  </property>
  <property fmtid="{D5CDD505-2E9C-101B-9397-08002B2CF9AE}" pid="4" name="KSOTemplateDocerSaveRecord">
    <vt:lpwstr>eyJoZGlkIjoiNDkzYzZhYzIwNzkxODYyZDZmNjc2ZTI5YmVhMTZlZmEiLCJ1c2VySWQiOiI1MjI2NTg5MDQifQ==</vt:lpwstr>
  </property>
</Properties>
</file>