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E0BCA">
      <w:pPr>
        <w:rPr>
          <w:rFonts w:hint="eastAsia" w:ascii="宋体" w:hAnsi="宋体" w:eastAsia="宋体" w:cs="宋体"/>
          <w:color w:val="000000" w:themeColor="text1"/>
          <w:kern w:val="2"/>
          <w:sz w:val="40"/>
          <w:szCs w:val="40"/>
          <w:highlight w:val="none"/>
          <w:lang w:val="en-US" w:eastAsia="zh-CN" w:bidi="ar-SA"/>
          <w14:textFill>
            <w14:solidFill>
              <w14:schemeClr w14:val="tx1"/>
            </w14:solidFill>
          </w14:textFill>
        </w:rPr>
        <w:sectPr>
          <w:headerReference r:id="rId4" w:type="first"/>
          <w:footerReference r:id="rId6" w:type="first"/>
          <w:headerReference r:id="rId3" w:type="default"/>
          <w:footerReference r:id="rId5" w:type="default"/>
          <w:pgSz w:w="10431" w:h="14740"/>
          <w:pgMar w:top="1361" w:right="1361" w:bottom="1361" w:left="1361" w:header="737" w:footer="737" w:gutter="0"/>
          <w:pgNumType w:fmt="decimal" w:start="1"/>
          <w:cols w:space="425" w:num="1"/>
          <w:docGrid w:type="lines" w:linePitch="312" w:charSpace="0"/>
        </w:sectPr>
      </w:pPr>
      <w:r>
        <w:rPr>
          <w:rFonts w:hint="eastAsia" w:ascii="宋体" w:hAnsi="宋体" w:eastAsia="宋体" w:cs="宋体"/>
          <w:color w:val="000000" w:themeColor="text1"/>
          <w:kern w:val="2"/>
          <w:sz w:val="21"/>
          <w:szCs w:val="22"/>
          <w:highlight w:val="none"/>
          <w:lang w:val="en-US" w:eastAsia="zh-CN" w:bidi="ar-SA"/>
          <w14:textFill>
            <w14:solidFill>
              <w14:schemeClr w14:val="tx1"/>
            </w14:solidFill>
          </w14:textFill>
        </w:rPr>
        <w:drawing>
          <wp:anchor distT="0" distB="0" distL="114300" distR="114300" simplePos="0" relativeHeight="251663360" behindDoc="0" locked="0" layoutInCell="1" allowOverlap="1">
            <wp:simplePos x="0" y="0"/>
            <wp:positionH relativeFrom="column">
              <wp:posOffset>0</wp:posOffset>
            </wp:positionH>
            <wp:positionV relativeFrom="paragraph">
              <wp:posOffset>59055</wp:posOffset>
            </wp:positionV>
            <wp:extent cx="6673215" cy="9378950"/>
            <wp:effectExtent l="0" t="0" r="13335" b="12700"/>
            <wp:wrapSquare wrapText="bothSides"/>
            <wp:docPr id="2" name="图片 2" descr="封面-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封面-05"/>
                    <pic:cNvPicPr>
                      <a:picLocks noChangeAspect="1"/>
                    </pic:cNvPicPr>
                  </pic:nvPicPr>
                  <pic:blipFill>
                    <a:blip r:embed="rId16"/>
                    <a:stretch>
                      <a:fillRect/>
                    </a:stretch>
                  </pic:blipFill>
                  <pic:spPr>
                    <a:xfrm>
                      <a:off x="0" y="0"/>
                      <a:ext cx="6673215" cy="9378950"/>
                    </a:xfrm>
                    <a:prstGeom prst="rect">
                      <a:avLst/>
                    </a:prstGeom>
                  </pic:spPr>
                </pic:pic>
              </a:graphicData>
            </a:graphic>
          </wp:anchor>
        </w:drawing>
      </w:r>
      <w:r>
        <w:rPr>
          <w:rFonts w:hint="eastAsia" w:ascii="宋体" w:hAnsi="宋体" w:eastAsia="宋体" w:cs="宋体"/>
          <w:color w:val="000000" w:themeColor="text1"/>
          <w:sz w:val="21"/>
          <w:highlight w:val="none"/>
          <w14:textFill>
            <w14:solidFill>
              <w14:schemeClr w14:val="tx1"/>
            </w14:solidFill>
          </w14:textFill>
        </w:rPr>
        <mc:AlternateContent>
          <mc:Choice Requires="wpg">
            <w:drawing>
              <wp:anchor distT="0" distB="0" distL="114300" distR="114300" simplePos="0" relativeHeight="251661312" behindDoc="1" locked="0" layoutInCell="1" allowOverlap="1">
                <wp:simplePos x="0" y="0"/>
                <wp:positionH relativeFrom="column">
                  <wp:posOffset>-1143000</wp:posOffset>
                </wp:positionH>
                <wp:positionV relativeFrom="page">
                  <wp:posOffset>10006330</wp:posOffset>
                </wp:positionV>
                <wp:extent cx="7560310" cy="685165"/>
                <wp:effectExtent l="0" t="0" r="8890" b="635"/>
                <wp:wrapNone/>
                <wp:docPr id="19" name="组合 19"/>
                <wp:cNvGraphicFramePr/>
                <a:graphic xmlns:a="http://schemas.openxmlformats.org/drawingml/2006/main">
                  <a:graphicData uri="http://schemas.microsoft.com/office/word/2010/wordprocessingGroup">
                    <wpg:wgp>
                      <wpg:cNvGrpSpPr/>
                      <wpg:grpSpPr>
                        <a:xfrm>
                          <a:off x="-250190" y="10006330"/>
                          <a:ext cx="7560310" cy="685165"/>
                          <a:chOff x="10317" y="16041"/>
                          <a:chExt cx="11906" cy="1079"/>
                        </a:xfrm>
                      </wpg:grpSpPr>
                      <wps:wsp>
                        <wps:cNvPr id="20" name="任意多边形: 形状 5"/>
                        <wps:cNvSpPr/>
                        <wps:spPr>
                          <a:xfrm>
                            <a:off x="11303" y="16476"/>
                            <a:ext cx="10920" cy="645"/>
                          </a:xfrm>
                          <a:custGeom>
                            <a:avLst/>
                            <a:gdLst>
                              <a:gd name="connsiteX0" fmla="*/ 0 w 5048250"/>
                              <a:gd name="connsiteY0" fmla="*/ 414338 h 414337"/>
                              <a:gd name="connsiteX1" fmla="*/ 5048250 w 5048250"/>
                              <a:gd name="connsiteY1" fmla="*/ 414338 h 414337"/>
                              <a:gd name="connsiteX2" fmla="*/ 5048250 w 5048250"/>
                              <a:gd name="connsiteY2" fmla="*/ 290513 h 414337"/>
                              <a:gd name="connsiteX3" fmla="*/ 1366838 w 5048250"/>
                              <a:gd name="connsiteY3" fmla="*/ 290513 h 414337"/>
                              <a:gd name="connsiteX4" fmla="*/ 1132123 w 5048250"/>
                              <a:gd name="connsiteY4" fmla="*/ 55796 h 414337"/>
                              <a:gd name="connsiteX5" fmla="*/ 997420 w 5048250"/>
                              <a:gd name="connsiteY5" fmla="*/ 0 h 414337"/>
                              <a:gd name="connsiteX6" fmla="*/ 0 w 5048250"/>
                              <a:gd name="connsiteY6" fmla="*/ 0 h 414337"/>
                              <a:gd name="connsiteX7" fmla="*/ 0 w 5048250"/>
                              <a:gd name="connsiteY7" fmla="*/ 414338 h 4143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048250" h="414337">
                                <a:moveTo>
                                  <a:pt x="0" y="414338"/>
                                </a:moveTo>
                                <a:lnTo>
                                  <a:pt x="5048250" y="414338"/>
                                </a:lnTo>
                                <a:lnTo>
                                  <a:pt x="5048250" y="290513"/>
                                </a:lnTo>
                                <a:lnTo>
                                  <a:pt x="1366838" y="290513"/>
                                </a:lnTo>
                                <a:lnTo>
                                  <a:pt x="1132123" y="55796"/>
                                </a:lnTo>
                                <a:cubicBezTo>
                                  <a:pt x="1096394" y="20071"/>
                                  <a:pt x="1047940" y="0"/>
                                  <a:pt x="997420" y="0"/>
                                </a:cubicBezTo>
                                <a:lnTo>
                                  <a:pt x="0" y="0"/>
                                </a:lnTo>
                                <a:lnTo>
                                  <a:pt x="0" y="414338"/>
                                </a:lnTo>
                                <a:close/>
                              </a:path>
                            </a:pathLst>
                          </a:custGeom>
                          <a:gradFill>
                            <a:gsLst>
                              <a:gs pos="0">
                                <a:schemeClr val="accent1">
                                  <a:lumMod val="5000"/>
                                  <a:lumOff val="95000"/>
                                  <a:alpha val="36000"/>
                                </a:schemeClr>
                              </a:gs>
                              <a:gs pos="57000">
                                <a:srgbClr val="B2DAD1"/>
                              </a:gs>
                            </a:gsLst>
                            <a:lin ang="10800000" scaled="0"/>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s:wsp>
                        <wps:cNvPr id="21" name="任意多边形: 形状 8"/>
                        <wps:cNvSpPr/>
                        <wps:spPr>
                          <a:xfrm>
                            <a:off x="10317" y="16041"/>
                            <a:ext cx="2687" cy="1070"/>
                          </a:xfrm>
                          <a:custGeom>
                            <a:avLst/>
                            <a:gdLst>
                              <a:gd name="connsiteX0" fmla="*/ 0 w 1243012"/>
                              <a:gd name="connsiteY0" fmla="*/ 685800 h 685800"/>
                              <a:gd name="connsiteX1" fmla="*/ 1243013 w 1243012"/>
                              <a:gd name="connsiteY1" fmla="*/ 685800 h 685800"/>
                              <a:gd name="connsiteX2" fmla="*/ 631820 w 1243012"/>
                              <a:gd name="connsiteY2" fmla="*/ 70333 h 685800"/>
                              <a:gd name="connsiteX3" fmla="*/ 462854 w 1243012"/>
                              <a:gd name="connsiteY3" fmla="*/ 0 h 685800"/>
                              <a:gd name="connsiteX4" fmla="*/ 0 w 1243012"/>
                              <a:gd name="connsiteY4" fmla="*/ 0 h 685800"/>
                              <a:gd name="connsiteX5" fmla="*/ 0 w 1243012"/>
                              <a:gd name="connsiteY5" fmla="*/ 685800 h 6858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243012" h="685800">
                                <a:moveTo>
                                  <a:pt x="0" y="685800"/>
                                </a:moveTo>
                                <a:lnTo>
                                  <a:pt x="1243013" y="685800"/>
                                </a:lnTo>
                                <a:lnTo>
                                  <a:pt x="631820" y="70333"/>
                                </a:lnTo>
                                <a:cubicBezTo>
                                  <a:pt x="587115" y="25316"/>
                                  <a:pt x="526296" y="0"/>
                                  <a:pt x="462854" y="0"/>
                                </a:cubicBezTo>
                                <a:lnTo>
                                  <a:pt x="0" y="0"/>
                                </a:lnTo>
                                <a:lnTo>
                                  <a:pt x="0" y="685800"/>
                                </a:lnTo>
                                <a:close/>
                              </a:path>
                            </a:pathLst>
                          </a:custGeom>
                          <a:solidFill>
                            <a:srgbClr val="187B6C"/>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0pt;margin-top:787.9pt;height:53.95pt;width:595.3pt;mso-position-vertical-relative:page;z-index:-251655168;mso-width-relative:page;mso-height-relative:page;" coordorigin="10317,16041" coordsize="11906,1079" o:gfxdata="UEsDBAoAAAAAAIdO4kAAAAAAAAAAAAAAAAAEAAAAZHJzL1BLAwQUAAAACACHTuJAi3bwk90AAAAP&#10;AQAADwAAAGRycy9kb3ducmV2LnhtbE2PwWrDMBBE74X+g9hAb4mkBjvGsRxKaHsKhSaF0ptibWwT&#10;SzKWYid/382pve0ww+y8YnO1HRtxCK13CuRCAENXedO6WsHX4W2eAQtRO6M771DBDQNsyseHQufG&#10;T+4Tx32sGZW4kGsFTYx9znmoGrQ6LHyPjryTH6yOJIeam0FPVG47/ixEyq1uHX1odI/bBqvz/mIV&#10;vE96elnK13F3Pm1vP4fk43snUamnmRRrYBGv8S8M9/k0HUradPQXZwLrFMxlJggmkpOsEqK4Z4QU&#10;KbAjXWm2XAEvC/6fo/wFUEsDBBQAAAAIAIdO4kBXCHgsCQYAAGwWAAAOAAAAZHJzL2Uyb0RvYy54&#10;bWztWEuP20QcvyPxHUY+ItH47SRqttrushVSoZVaRDnOOk5iyfaYGWez7bkHxAXOHBGfAQlV8Gko&#10;5WPwm5czSUOdbQFx6MWPmf/7NT/79p3ruiJXBRcla2ZecMv3SNHkbF42y5n3xeOLj8ceER1t5rRi&#10;TTHznhbCu3Py4Qe3N+20CNmKVfOCEwhpxHTTzrxV17XT0Ujkq6Km4hZriwabC8Zr2uGVL0dzTjeQ&#10;Xlej0PfT0YbxectZXgiB1XO96RmJ/BiBbLEo8+Kc5eu6aDotlRcV7eCSWJWt8E6UtYtFkXcPFgtR&#10;dKSaefC0U1cowfOlvI5ObtPpktN2VebGBHqMCXs+1bRsoLQXdU47Sta8fE1UXeacCbbobuWsHmlH&#10;VETgReDvxeYeZ+tW+bKcbpZtH3Qkai/qby02//zqISflHJUw8UhDa2T81YvnL7//hmAB0dm0yymI&#10;7vH2UfuQm4WlfpMOXy94Le9whVzPvI/DxA8miO5TSPSR7igyQS6uO5KDIktSPwpAkYMkHSdBmugs&#10;5CukSsoIsJ9pCakfB3b3EyMggPxUswd+powcWTtG0tzeuk2LEhXbuIl3i9ujFW0LlQ4hQ2LiFsIV&#10;HbffX7z44/l3L3/64c/ffnn5649Tgsurb38myj9pC5j6IIqpQDwPRDAIIj8y3sdZqr23wQv8idSn&#10;Qhcrub3rdJqvRXevYCod9Oq+6HRxz/GkSnNu7MxZ04iyK55A0qKuUO8fjYhPNiTx4zHyp1Uu98m/&#10;csnjII6iMVkR9ZD9DcuTwNFgpA/rcZmO1BO+jR6XKZz4SRAN+oPE9BELojQdIwaDcXOZjtQTu3qC&#10;KAzCaFiPy5Qk2SQddCdx1EwmWRweUQUujz+oAY3aB+wI4bvkQ9WFIXET4S75gbpCJy1tr9CVbZ/8&#10;ujH9gydC5SHpq0nfMiGHldtMGGj2Fc2C7oNIcMnmG2BGybvMauYdzYw6dpnDG2nWo6Y3O7oRMyrO&#10;1RzfiBmF5DLbaXZcwFAoLrMak0cHTB8uvc9qellmfTcp58APEjlUCjl0HgFy4Ao5XEpX6bSlnawU&#10;+0g2M88OUbKaeWY4yu2aXRWPmSLsZN1gmMIBXYYmbFuSqnFJe4n7DJbM3lsl2SXX48bIt2T2rsnN&#10;GFPmHEOup5EiV0NmT3i+vizzu8Uz1wGcWmk00cUCCJiZI93o9+NsEutwmKNHb+iBpBT1zbQjfNcP&#10;RwJyaPfsXYs8EHRLkFdMFLplZVJV7/bZlUXhHK7Ai/OLsqpkNpfC5H8pCEaCnQ6CLy/PKk6uKMrn&#10;Ir0YX5ypqVGt68/YXC8nwEe6jLAqsY8inmyXadWuqF6NUkMMU4xsZeJSaCO07iSTVHJlR//d8Pz0&#10;3M4UyQEhvd1VacZa4I/BDX4icloVgIQ27K6/VSOLfJKEaN+cAv8vgLuVyobJmOi24KI7p2KlbRes&#10;Kufa0Rqwg+soV5iLgGsWB8mnSzZ/ClTFmYbpos0vSki6T0X3kHLgFNiGL5fuAS6LisEONJV68siK&#10;8WeH1iU9YB92PbIBzp954us15YVHqk8bpGsSxLL4OvUSJ1mIF+7uXLo7zbo+Y8go5jWsU4+Svqvs&#10;44Kz+kt84JxKrdiiTQ7dOBc6zA39ctbp7w98IuXF6akiw8cAiu1+86jNpXCZwYadrju2KCWKU3HS&#10;0TEvgLUSm/8X+Ba+vhnfjmVuj8e3h9C9xbdhOsZwlvAW0N6Wn/3EcFvwrfBtEMaRH6jzUZ71e3B4&#10;B9/iwwTdAHijH3T1vsayg2+1dInTBvS4+PZIPS5UTaNgrIDagBqXJ/OjSKLbN3vjAtU4DcdJPOyM&#10;yzMcLxeiSjg44MIu+ZD5u8h0ULhLfiANcka+h4Oy8OXpdxSK1Sd8j6v+OTioLXgHUGbrTIIy0wNy&#10;xm4Rl4sPtk0CvVsSixQMbFGzRKPnHQZLZu+aXDetAjOqF01cLdEh1JSMsyBAkWIYhkkUmD8BWlwS&#10;puFEY2ADIfS67tp/ATMddPEmmEmBAAuadtBJMM7upmcmIDtk77HG/wdrqD9r+AmpxoH5YSr/crrv&#10;CptsfxKf/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CAAAW0NvbnRlbnRfVHlwZXNdLnhtbFBLAQIUAAoAAAAAAIdO4kAAAAAAAAAAAAAAAAAG&#10;AAAAAAAAAAAAEAAAAGEHAABfcmVscy9QSwECFAAUAAAACACHTuJAihRmPNEAAACUAQAACwAAAAAA&#10;AAABACAAAACFBwAAX3JlbHMvLnJlbHNQSwECFAAKAAAAAACHTuJAAAAAAAAAAAAAAAAABAAAAAAA&#10;AAAAABAAAAAAAAAAZHJzL1BLAQIUABQAAAAIAIdO4kCLdvCT3QAAAA8BAAAPAAAAAAAAAAEAIAAA&#10;ACIAAABkcnMvZG93bnJldi54bWxQSwECFAAUAAAACACHTuJAVwh4LAkGAABsFgAADgAAAAAAAAAB&#10;ACAAAAAsAQAAZHJzL2Uyb0RvYy54bWxQSwUGAAAAAAYABgBZAQAApwkAAAAA&#10;">
                <o:lock v:ext="edit" aspectratio="f"/>
                <v:shape id="任意多边形: 形状 5" o:spid="_x0000_s1026" o:spt="100" style="position:absolute;left:11303;top:16476;height:645;width:10920;v-text-anchor:middle;" fillcolor="#F6F8FC [180]" filled="t" stroked="f" coordsize="5048250,414337" o:gfxdata="UEsDBAoAAAAAAIdO4kAAAAAAAAAAAAAAAAAEAAAAZHJzL1BLAwQUAAAACACHTuJADno9rboAAADb&#10;AAAADwAAAGRycy9kb3ducmV2LnhtbEVPPU/DMBDdkfgP1iF1I04LilBaJxJUFR1Jy9DxFF+TtPE5&#10;td0k/Hs8IDE+ve9NOZtejOR8Z1nBMklBENdWd9wo+D7unt9A+ICssbdMCn7IQ1k8Pmww13biisZD&#10;aEQMYZ+jgjaEIZfS1y0Z9IkdiCN3ts5giNA1UjucYrjp5SpNM2mw49jQ4kAfLdXXw90ouJ3ev3Rl&#10;XmSfNfQ5+dN2fM0uSi2elukaRKA5/Iv/3HutYBXXxy/xB8ji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ej2tugAAANsA&#10;AAAPAAAAAAAAAAEAIAAAACIAAABkcnMvZG93bnJldi54bWxQSwECFAAUAAAACACHTuJAMy8FnjsA&#10;AAA5AAAAEAAAAAAAAAABACAAAAAJAQAAZHJzL3NoYXBleG1sLnhtbFBLBQYAAAAABgAGAFsBAACz&#10;AwAAAAA=&#10;" path="m0,414338l5048250,414338,5048250,290513,1366838,290513,1132123,55796c1096394,20071,1047940,0,997420,0l0,0,0,414338xe">
                  <v:path o:connectlocs="0,645;10920,645;10920,452;2956,452;2448,86;2157,0;0,0;0,645" o:connectangles="0,0,0,0,0,0,0,0"/>
                  <v:fill type="gradient" on="t" color2="#B2DAD1" opacity="23592f" angle="270" focus="100%" focussize="0,0" rotate="t">
                    <o:fill type="gradientUnscaled" v:ext="backwardCompatible"/>
                  </v:fill>
                  <v:stroke on="f" joinstyle="miter"/>
                  <v:imagedata o:title=""/>
                  <o:lock v:ext="edit" aspectratio="f"/>
                </v:shape>
                <v:shape id="任意多边形: 形状 8" o:spid="_x0000_s1026" o:spt="100" style="position:absolute;left:10317;top:16041;height:1070;width:2687;v-text-anchor:middle;" fillcolor="#187B6C" filled="t" stroked="f" coordsize="1243012,685800" o:gfxdata="UEsDBAoAAAAAAIdO4kAAAAAAAAAAAAAAAAAEAAAAZHJzL1BLAwQUAAAACACHTuJAhJbFoLkAAADb&#10;AAAADwAAAGRycy9kb3ducmV2LnhtbEWPQavCMBCE74L/IazgTdOKiPQZRYSiV6sHve1r1rbYbGoT&#10;tf57Iwgeh5n5hlmsOlOLB7WusqwgHkcgiHOrKy4UHA/paA7CeWSNtWVS8CIHq2W/t8BE2yfv6ZH5&#10;QgQIuwQVlN43iZQuL8mgG9uGOHgX2xr0QbaF1C0+A9zUchJFM2mw4rBQYkObkvJrdjcK5ttuNz1z&#10;vP6Xx+mZ8lt2StONUsNBHP2B8NT5X/jb3mkFkxg+X8IPkM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SWxaC5AAAA2wAA&#10;AA8AAAAAAAAAAQAgAAAAIgAAAGRycy9kb3ducmV2LnhtbFBLAQIUABQAAAAIAIdO4kAzLwWeOwAA&#10;ADkAAAAQAAAAAAAAAAEAIAAAAAgBAABkcnMvc2hhcGV4bWwueG1sUEsFBgAAAAAGAAYAWwEAALID&#10;AAAAAA==&#10;" path="m0,685800l1243013,685800,631820,70333c587115,25316,526296,0,462854,0l0,0,0,685800xe">
                  <v:path o:connectlocs="0,1070;2687,1070;1365,109;1000,0;0,0;0,1070" o:connectangles="0,0,0,0,0,0"/>
                  <v:fill on="t" focussize="0,0"/>
                  <v:stroke on="f" joinstyle="miter"/>
                  <v:imagedata o:title=""/>
                  <o:lock v:ext="edit" aspectratio="f"/>
                </v:shape>
              </v:group>
            </w:pict>
          </mc:Fallback>
        </mc:AlternateContent>
      </w:r>
      <w:r>
        <w:rPr>
          <w:rFonts w:hint="eastAsia" w:ascii="宋体" w:hAnsi="宋体" w:eastAsia="宋体" w:cs="宋体"/>
          <w:color w:val="000000" w:themeColor="text1"/>
          <w:sz w:val="21"/>
          <w:highlight w:val="none"/>
          <w14:textFill>
            <w14:solidFill>
              <w14:schemeClr w14:val="tx1"/>
            </w14:solidFill>
          </w14:textFill>
        </w:rPr>
        <mc:AlternateContent>
          <mc:Choice Requires="wpg">
            <w:drawing>
              <wp:anchor distT="0" distB="0" distL="114300" distR="114300" simplePos="0" relativeHeight="251660288" behindDoc="1" locked="0" layoutInCell="1" allowOverlap="1">
                <wp:simplePos x="0" y="0"/>
                <wp:positionH relativeFrom="column">
                  <wp:posOffset>-962025</wp:posOffset>
                </wp:positionH>
                <wp:positionV relativeFrom="page">
                  <wp:posOffset>10158730</wp:posOffset>
                </wp:positionV>
                <wp:extent cx="7560310" cy="685165"/>
                <wp:effectExtent l="0" t="0" r="8890" b="635"/>
                <wp:wrapNone/>
                <wp:docPr id="13" name="组合 13"/>
                <wp:cNvGraphicFramePr/>
                <a:graphic xmlns:a="http://schemas.openxmlformats.org/drawingml/2006/main">
                  <a:graphicData uri="http://schemas.microsoft.com/office/word/2010/wordprocessingGroup">
                    <wpg:wgp>
                      <wpg:cNvGrpSpPr/>
                      <wpg:grpSpPr>
                        <a:xfrm>
                          <a:off x="0" y="0"/>
                          <a:ext cx="7560310" cy="685165"/>
                          <a:chOff x="10317" y="16041"/>
                          <a:chExt cx="11906" cy="1079"/>
                        </a:xfrm>
                      </wpg:grpSpPr>
                      <wps:wsp>
                        <wps:cNvPr id="16" name="任意多边形: 形状 5"/>
                        <wps:cNvSpPr/>
                        <wps:spPr>
                          <a:xfrm>
                            <a:off x="11303" y="16476"/>
                            <a:ext cx="10920" cy="645"/>
                          </a:xfrm>
                          <a:custGeom>
                            <a:avLst/>
                            <a:gdLst>
                              <a:gd name="connsiteX0" fmla="*/ 0 w 5048250"/>
                              <a:gd name="connsiteY0" fmla="*/ 414338 h 414337"/>
                              <a:gd name="connsiteX1" fmla="*/ 5048250 w 5048250"/>
                              <a:gd name="connsiteY1" fmla="*/ 414338 h 414337"/>
                              <a:gd name="connsiteX2" fmla="*/ 5048250 w 5048250"/>
                              <a:gd name="connsiteY2" fmla="*/ 290513 h 414337"/>
                              <a:gd name="connsiteX3" fmla="*/ 1366838 w 5048250"/>
                              <a:gd name="connsiteY3" fmla="*/ 290513 h 414337"/>
                              <a:gd name="connsiteX4" fmla="*/ 1132123 w 5048250"/>
                              <a:gd name="connsiteY4" fmla="*/ 55796 h 414337"/>
                              <a:gd name="connsiteX5" fmla="*/ 997420 w 5048250"/>
                              <a:gd name="connsiteY5" fmla="*/ 0 h 414337"/>
                              <a:gd name="connsiteX6" fmla="*/ 0 w 5048250"/>
                              <a:gd name="connsiteY6" fmla="*/ 0 h 414337"/>
                              <a:gd name="connsiteX7" fmla="*/ 0 w 5048250"/>
                              <a:gd name="connsiteY7" fmla="*/ 414338 h 4143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048250" h="414337">
                                <a:moveTo>
                                  <a:pt x="0" y="414338"/>
                                </a:moveTo>
                                <a:lnTo>
                                  <a:pt x="5048250" y="414338"/>
                                </a:lnTo>
                                <a:lnTo>
                                  <a:pt x="5048250" y="290513"/>
                                </a:lnTo>
                                <a:lnTo>
                                  <a:pt x="1366838" y="290513"/>
                                </a:lnTo>
                                <a:lnTo>
                                  <a:pt x="1132123" y="55796"/>
                                </a:lnTo>
                                <a:cubicBezTo>
                                  <a:pt x="1096394" y="20071"/>
                                  <a:pt x="1047940" y="0"/>
                                  <a:pt x="997420" y="0"/>
                                </a:cubicBezTo>
                                <a:lnTo>
                                  <a:pt x="0" y="0"/>
                                </a:lnTo>
                                <a:lnTo>
                                  <a:pt x="0" y="414338"/>
                                </a:lnTo>
                                <a:close/>
                              </a:path>
                            </a:pathLst>
                          </a:custGeom>
                          <a:gradFill>
                            <a:gsLst>
                              <a:gs pos="0">
                                <a:schemeClr val="accent1">
                                  <a:lumMod val="5000"/>
                                  <a:lumOff val="95000"/>
                                  <a:alpha val="36000"/>
                                </a:schemeClr>
                              </a:gs>
                              <a:gs pos="57000">
                                <a:srgbClr val="B2DAD1"/>
                              </a:gs>
                            </a:gsLst>
                            <a:lin ang="10800000" scaled="0"/>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s:wsp>
                        <wps:cNvPr id="18" name="任意多边形: 形状 8"/>
                        <wps:cNvSpPr/>
                        <wps:spPr>
                          <a:xfrm>
                            <a:off x="10317" y="16041"/>
                            <a:ext cx="2687" cy="1070"/>
                          </a:xfrm>
                          <a:custGeom>
                            <a:avLst/>
                            <a:gdLst>
                              <a:gd name="connsiteX0" fmla="*/ 0 w 1243012"/>
                              <a:gd name="connsiteY0" fmla="*/ 685800 h 685800"/>
                              <a:gd name="connsiteX1" fmla="*/ 1243013 w 1243012"/>
                              <a:gd name="connsiteY1" fmla="*/ 685800 h 685800"/>
                              <a:gd name="connsiteX2" fmla="*/ 631820 w 1243012"/>
                              <a:gd name="connsiteY2" fmla="*/ 70333 h 685800"/>
                              <a:gd name="connsiteX3" fmla="*/ 462854 w 1243012"/>
                              <a:gd name="connsiteY3" fmla="*/ 0 h 685800"/>
                              <a:gd name="connsiteX4" fmla="*/ 0 w 1243012"/>
                              <a:gd name="connsiteY4" fmla="*/ 0 h 685800"/>
                              <a:gd name="connsiteX5" fmla="*/ 0 w 1243012"/>
                              <a:gd name="connsiteY5" fmla="*/ 685800 h 6858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243012" h="685800">
                                <a:moveTo>
                                  <a:pt x="0" y="685800"/>
                                </a:moveTo>
                                <a:lnTo>
                                  <a:pt x="1243013" y="685800"/>
                                </a:lnTo>
                                <a:lnTo>
                                  <a:pt x="631820" y="70333"/>
                                </a:lnTo>
                                <a:cubicBezTo>
                                  <a:pt x="587115" y="25316"/>
                                  <a:pt x="526296" y="0"/>
                                  <a:pt x="462854" y="0"/>
                                </a:cubicBezTo>
                                <a:lnTo>
                                  <a:pt x="0" y="0"/>
                                </a:lnTo>
                                <a:lnTo>
                                  <a:pt x="0" y="685800"/>
                                </a:lnTo>
                                <a:close/>
                              </a:path>
                            </a:pathLst>
                          </a:custGeom>
                          <a:solidFill>
                            <a:srgbClr val="187B6C"/>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75.75pt;margin-top:799.9pt;height:53.95pt;width:595.3pt;mso-position-vertical-relative:page;z-index:-251656192;mso-width-relative:page;mso-height-relative:page;" coordorigin="10317,16041" coordsize="11906,1079" o:gfxdata="UEsDBAoAAAAAAIdO4kAAAAAAAAAAAAAAAAAEAAAAZHJzL1BLAwQUAAAACACHTuJAttDvdt0AAAAP&#10;AQAADwAAAGRycy9kb3ducmV2LnhtbE2PwWrDMBBE74X+g9hCb4mkBte1azmU0PYUCk0KITfF2tgm&#10;lmQsxU7+vptTe9thHrMzxfJiOzbiEFrvFMi5AIau8qZ1tYKf7cfsBViI2hndeYcKrhhgWd7fFTo3&#10;fnLfOG5izSjEhVwraGLsc85D1aDVYe57dOQd/WB1JDnU3Ax6onDb8SchnrnVraMPje5x1WB12pyt&#10;gs9JT28L+T6uT8fVdb9NvnZriUo9PkjxCiziJf7BcKtP1aGkTgd/diawTsFMJjIhlpwky2jFjRGL&#10;TAI70JWKNAVeFvz/jvIXUEsDBBQAAAAIAIdO4kDPoxC5AQYAAF8WAAAOAAAAZHJzL2Uyb0RvYy54&#10;bWztWMuO3EQU3SPxDyUvkUi7/HYrPdFkhomQEhIpQYRljdtuW7Jdpso9Pck6C8QG1iwR34CEIvga&#10;QvgMbr3c5U4r9iSAWGRj1+O+695bx75957qp0VXOeEXblYNvuQ7K24yuq3azcr58cvFp4iDek3ZN&#10;atrmK+dZzp07Jx9/dHvXLXOPlrRe5wyBkJYvd93KKfu+Wy4WPCvzhvBbtMtb2Cwoa0gPU7ZZrBnZ&#10;gfSmXniuGy12lK07RrOcc1g9V5uOlsjmCKRFUWX5Oc22Td72SirLa9KDS7ysOu6cSGuLIs/6h0XB&#10;8x7VKwc87eUTlMD4UjwXJ7fJcsNIV1aZNoHMMeHAp4ZULSgdRJ2TnqAtq94Q1VQZo5wW/a2MNgvl&#10;iIwIeIHdg9jcY3TbSV82y92mG4IOB3UQ9XcWm31x9Yihag2Z4DuoJQ2c+OuXL1798C2CBYjOrtss&#10;gege6x53j5he2KiZcPi6YI14gyvoWsb12RDX/LpHGSzGYeT6GEKewV6UhDgKVeCzEk5HsGHYjx0E&#10;2zhyA2x2P9MCME7dSLFjN07F9sKoXggLB4N2HWQl34eKv1+oHpeky+UJcBEFEyqwRYXqj5cv/3zx&#10;/auff/zr919f/fbTEsHj9Xe/IOmfsAWYhrjxJYcQHgkaxr4L0ZfeB3GkvDfBw27qmdAFUu7gOllm&#10;W97fy6k8AXJ1n/cqn9cwktm41nZmtG151edPQVLR1JDinyyQi3YodIPEC00dHJJ/bZMHOPD9BJVI&#10;DmJl5eaQ5Sm2NGjp03psppl6vHfRYzN5qRtif9IfOJghYtiPogRiMBk3m2mmnsDWg30Pe/60Hpsp&#10;DOM0mnQntNSkaRx4M7LA5nEnNUBxDAGbIXxMPpVd0CRuItwmP5JXUEkbUyukNOWTXbe6fmCEiLgX&#10;XdncO8pFs7KLCWrWTKFYVF8CLlF8E8yQ8jaz7HlgzzxmyGOb2buRZtVqBrNlm5+tGTLO1hzcSDMk&#10;ks1sutk8nyFRbGbZJmebrS6XwWfZvQyzeusjZwAZBFioJVjoHQRggUmwcKk6Xkd6kSnihMUQ7VaO&#10;aaKoXDm6OYrthl7lT6gk7Pd3o0pDHbY9Sd3apINE8HjEYMjMu5OSbXLVbrR8Q2beily3MRnPOeSq&#10;G0ly2WQOhGfbyyq7mz+3HYBbK/JTlSyA+mJ9pWv9bhCnAdwt4J2+etSGakj7dXEyI+FjPywJQGn2&#10;zFuJVDRHY5jVlOeqZMVJSkwxnK5Uvb9cASKuL6q6Fqe54fr8NxxBSzDdgbPN5VnN0BWB9LmILpKL&#10;M9k16m3zgK7Vcui62mFYFdhHEqf7ZVJ3JVGrfqSJwRQtW5q44coIpTuMBZVYGem/652fnpueIjhA&#10;yGB3Xem2ht0EuIEf8YzUOaBA08Nsf+tWJHkaelC+GQHIXwDUlipbKmIiMUfHeH9OeKls57Su1qpe&#10;GoAdTEW5hr4IcM3gIDG6pOtngKoYVcicd9lFBZLuE94/IgxwCtgGHyv9Q3gUNQU7oKjkyEElZc+P&#10;rQt6gH2w66AdQPuVw7/ZEpY7qP68heNKcSCSr5eTIIw9mDB759LeabfNGYUThX4N1smhoO9rMywY&#10;bb6Cb5pToRW2SJuBbrgXeugbanLWq08O+CrK8tNTSQb4H5Ltfvu4y4RwcYItPd32tKgEipNxUtHR&#10;E4C1Ao7/F/gWPgHfjm8Tcbbz8e0xdG/wrRcl0JzFlwFAe5N+5qvivfEt9gLfxfJ+FHf9ARwe4Vv4&#10;MIFqAHijBip732AZ4VslXeC0CT02vp2px4aqkY8TCdQm1Ng8sev7At2+3RsbqAaRl4TBtDM2z3S8&#10;bIgq4OCEC2PyKfPHyHRSuE1+5BhEj/wAB0Xii9tvFopVN/yAq/45OKgseA9QZvJMgDJdA6LH7hGX&#10;jQ/2RQJ69yRjKKEkKvQ8YjBk5q0kq6KVYEbWoo6rIRoDG8USJjHGkKTQDL3Qx/pPgN7zIi9VGHiE&#10;mVTV/guY6aiLN8FMEgQY0DRCJziJ70ZnOiAjsg9Y4/+DNeSfNfjvKNuB/kcqfmzac4lN9v+FT/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wgA&#10;AFtDb250ZW50X1R5cGVzXS54bWxQSwECFAAKAAAAAACHTuJAAAAAAAAAAAAAAAAABgAAAAAAAAAA&#10;ABAAAABZBwAAX3JlbHMvUEsBAhQAFAAAAAgAh07iQIoUZjzRAAAAlAEAAAsAAAAAAAAAAQAgAAAA&#10;fQcAAF9yZWxzLy5yZWxzUEsBAhQACgAAAAAAh07iQAAAAAAAAAAAAAAAAAQAAAAAAAAAAAAQAAAA&#10;AAAAAGRycy9QSwECFAAUAAAACACHTuJAttDvdt0AAAAPAQAADwAAAAAAAAABACAAAAAiAAAAZHJz&#10;L2Rvd25yZXYueG1sUEsBAhQAFAAAAAgAh07iQM+jELkBBgAAXxYAAA4AAAAAAAAAAQAgAAAALAEA&#10;AGRycy9lMm9Eb2MueG1sUEsFBgAAAAAGAAYAWQEAAJ8JAAAAAA==&#10;">
                <o:lock v:ext="edit" aspectratio="f"/>
                <v:shape id="任意多边形: 形状 5" o:spid="_x0000_s1026" o:spt="100" style="position:absolute;left:11303;top:16476;height:645;width:10920;v-text-anchor:middle;" fillcolor="#F6F8FC [180]" filled="t" stroked="f" coordsize="5048250,414337" o:gfxdata="UEsDBAoAAAAAAIdO4kAAAAAAAAAAAAAAAAAEAAAAZHJzL1BLAwQUAAAACACHTuJAILPK/7kAAADb&#10;AAAADwAAAGRycy9kb3ducmV2LnhtbEVPS4vCMBC+C/sfwix407QqZanGwq7IevSxB49DM7bVZlKb&#10;bKv/3giCt/n4nrPIbqYWHbWusqwgHkcgiHOrKy4U/B3Woy8QziNrrC2Tgjs5yJYfgwWm2va8o27v&#10;CxFC2KWooPS+SaV0eUkG3dg2xIE72dagD7AtpG6xD+GmlpMoSqTBikNDiQ39lJRf9v9GwfX4vdU7&#10;M5V1UtBv746rbpaclRp+xtEchKebf4tf7o0O8xN4/hIOk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Czyv+5AAAA2wAA&#10;AA8AAAAAAAAAAQAgAAAAIgAAAGRycy9kb3ducmV2LnhtbFBLAQIUABQAAAAIAIdO4kAzLwWeOwAA&#10;ADkAAAAQAAAAAAAAAAEAIAAAAAgBAABkcnMvc2hhcGV4bWwueG1sUEsFBgAAAAAGAAYAWwEAALID&#10;AAAAAA==&#10;" path="m0,414338l5048250,414338,5048250,290513,1366838,290513,1132123,55796c1096394,20071,1047940,0,997420,0l0,0,0,414338xe">
                  <v:path o:connectlocs="0,645;10920,645;10920,452;2956,452;2448,86;2157,0;0,0;0,645" o:connectangles="0,0,0,0,0,0,0,0"/>
                  <v:fill type="gradient" on="t" color2="#B2DAD1" opacity="23592f" angle="270" focus="100%" focussize="0,0" rotate="t">
                    <o:fill type="gradientUnscaled" v:ext="backwardCompatible"/>
                  </v:fill>
                  <v:stroke on="f" joinstyle="miter"/>
                  <v:imagedata o:title=""/>
                  <o:lock v:ext="edit" aspectratio="f"/>
                </v:shape>
                <v:shape id="任意多边形: 形状 8" o:spid="_x0000_s1026" o:spt="100" style="position:absolute;left:10317;top:16041;height:1070;width:2687;v-text-anchor:middle;" fillcolor="#187B6C" filled="t" stroked="f" coordsize="1243012,685800" o:gfxdata="UEsDBAoAAAAAAIdO4kAAAAAAAAAAAAAAAAAEAAAAZHJzL1BLAwQUAAAACACHTuJA28CmgLsAAADb&#10;AAAADwAAAGRycy9kb3ducmV2LnhtbEWPQYvCQAyF74L/YYjgTaddRKTrKCKU9brVw3rLdmJb7GRq&#10;Z1brvzcHYW8J7+W9L+vt4Fp1pz40ng2k8wQUceltw5WB0zGfrUCFiGyx9UwGnhRguxmP1phZ/+Bv&#10;uhexUhLCIUMDdYxdpnUoa3IY5r4jFu3ie4dR1r7StseHhLtWfyTJUjtsWBpq7GhfU3kt/pyB1ddw&#10;WJw53f3q0+JM5a34yfO9MdNJmnyCijTEf/P7+mAFX2DlFxlAb1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8CmgLsAAADb&#10;AAAADwAAAAAAAAABACAAAAAiAAAAZHJzL2Rvd25yZXYueG1sUEsBAhQAFAAAAAgAh07iQDMvBZ47&#10;AAAAOQAAABAAAAAAAAAAAQAgAAAACgEAAGRycy9zaGFwZXhtbC54bWxQSwUGAAAAAAYABgBbAQAA&#10;tAMAAAAA&#10;" path="m0,685800l1243013,685800,631820,70333c587115,25316,526296,0,462854,0l0,0,0,685800xe">
                  <v:path o:connectlocs="0,1070;2687,1070;1365,109;1000,0;0,0;0,1070" o:connectangles="0,0,0,0,0,0"/>
                  <v:fill on="t" focussize="0,0"/>
                  <v:stroke on="f" joinstyle="miter"/>
                  <v:imagedata o:title=""/>
                  <o:lock v:ext="edit" aspectratio="f"/>
                </v:shape>
              </v:group>
            </w:pict>
          </mc:Fallback>
        </mc:AlternateContent>
      </w:r>
    </w:p>
    <w:p w14:paraId="383CC649">
      <w:pPr>
        <w:keepNext w:val="0"/>
        <w:keepLines w:val="0"/>
        <w:pageBreakBefore/>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color w:val="000000" w:themeColor="text1"/>
          <w:kern w:val="2"/>
          <w:sz w:val="40"/>
          <w:szCs w:val="40"/>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40"/>
          <w:szCs w:val="40"/>
          <w:highlight w:val="none"/>
          <w:lang w:val="en-US" w:eastAsia="zh-CN" w:bidi="ar-SA"/>
          <w14:textFill>
            <w14:solidFill>
              <w14:schemeClr w14:val="tx1"/>
            </w14:solidFill>
          </w14:textFill>
        </w:rPr>
        <w:t>前  言</w:t>
      </w:r>
    </w:p>
    <w:p w14:paraId="38440CDB">
      <w:pPr>
        <w:bidi w:val="0"/>
        <w:jc w:val="center"/>
        <w:rPr>
          <w:rFonts w:hint="eastAsia" w:ascii="宋体" w:hAnsi="宋体" w:eastAsia="宋体" w:cs="宋体"/>
          <w:color w:val="000000" w:themeColor="text1"/>
          <w:kern w:val="2"/>
          <w:sz w:val="21"/>
          <w:szCs w:val="22"/>
          <w:highlight w:val="none"/>
          <w:lang w:val="en-US" w:eastAsia="zh-CN" w:bidi="ar-SA"/>
          <w14:textFill>
            <w14:solidFill>
              <w14:schemeClr w14:val="tx1"/>
            </w14:solidFill>
          </w14:textFill>
        </w:rPr>
      </w:pPr>
    </w:p>
    <w:p w14:paraId="1766244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00" w:firstLineChars="200"/>
        <w:jc w:val="left"/>
        <w:textAlignment w:val="auto"/>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中国零售商业服务指引》由天虹&amp;联商网联合发布，是“美好商业顾客服务研究中心”以天虹数科商业股份有限公司的深度实践为基础、参考胖东来和信誉楼的服务标准编写，并组织国内多家商超企业的服务专家议稿、修订而成。</w:t>
      </w:r>
    </w:p>
    <w:p w14:paraId="5502451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00" w:firstLineChars="200"/>
        <w:jc w:val="left"/>
        <w:textAlignment w:val="auto"/>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本指引旨在构建中国商业服务企业通用服务规范，为超市类零售企业的服务提供参考，形成以顾客为中心的美好商业服务氛围，提升中国商业的顾客服务水平。</w:t>
      </w:r>
    </w:p>
    <w:p w14:paraId="07F5E13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00" w:firstLineChars="200"/>
        <w:jc w:val="left"/>
        <w:textAlignment w:val="auto"/>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美好商业顾客服务研究中心”，由联商网联合天虹数科发起，通过整合现有行业及全球的顾客服务实践和研究，持续发现、提炼和归纳总结，从规范制订、体系建设和案例研究等角度，推动全行业的学习交流。通过专业能力来服务“服务者”，聚集服务势能，推动服务提升，让中国消费者都能感受到服务的美好，推动商业文明和社会文明的进步。</w:t>
      </w:r>
    </w:p>
    <w:p w14:paraId="343F17A4">
      <w:pPr>
        <w:bidi w:val="0"/>
        <w:spacing w:line="360" w:lineRule="auto"/>
        <w:ind w:firstLine="400" w:firstLineChars="200"/>
        <w:jc w:val="left"/>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bookmarkStart w:id="149" w:name="_GoBack"/>
      <w:bookmarkEnd w:id="149"/>
    </w:p>
    <w:p w14:paraId="545D706A">
      <w:pPr>
        <w:bidi w:val="0"/>
        <w:spacing w:line="360" w:lineRule="auto"/>
        <w:ind w:firstLine="400" w:firstLineChars="200"/>
        <w:jc w:val="left"/>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p>
    <w:p w14:paraId="192F8053">
      <w:pPr>
        <w:bidi w:val="0"/>
        <w:spacing w:line="360" w:lineRule="auto"/>
        <w:ind w:firstLine="400" w:firstLineChars="200"/>
        <w:jc w:val="left"/>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特别鸣谢：胖东来、信誉楼、步步高、新疆美连美、清远满家欢。</w:t>
      </w:r>
    </w:p>
    <w:p w14:paraId="7658CA1A">
      <w:pPr>
        <w:keepNext w:val="0"/>
        <w:keepLines w:val="0"/>
        <w:pageBreakBefore/>
        <w:widowControl w:val="0"/>
        <w:tabs>
          <w:tab w:val="left" w:pos="4660"/>
          <w:tab w:val="left" w:pos="6262"/>
        </w:tabs>
        <w:kinsoku/>
        <w:wordWrap/>
        <w:overflowPunct/>
        <w:topLinePunct w:val="0"/>
        <w:autoSpaceDE/>
        <w:autoSpaceDN/>
        <w:bidi w:val="0"/>
        <w:adjustRightInd/>
        <w:snapToGrid/>
        <w:jc w:val="center"/>
        <w:textAlignment w:val="auto"/>
        <w:rPr>
          <w:rFonts w:hint="eastAsia" w:ascii="宋体" w:hAnsi="宋体" w:eastAsia="宋体" w:cs="宋体"/>
          <w:color w:val="000000" w:themeColor="text1"/>
          <w:kern w:val="2"/>
          <w:sz w:val="30"/>
          <w:szCs w:val="30"/>
          <w:highlight w:val="none"/>
          <w:lang w:val="en-US" w:eastAsia="zh-CN" w:bidi="ar-SA"/>
          <w14:textFill>
            <w14:solidFill>
              <w14:schemeClr w14:val="tx1"/>
            </w14:solidFill>
          </w14:textFill>
        </w:rPr>
        <w:sectPr>
          <w:footerReference r:id="rId8" w:type="first"/>
          <w:footerReference r:id="rId7" w:type="default"/>
          <w:pgSz w:w="10431" w:h="14740"/>
          <w:pgMar w:top="1361" w:right="1361" w:bottom="1361" w:left="1361" w:header="737" w:footer="737" w:gutter="0"/>
          <w:pgNumType w:fmt="decimal" w:start="1"/>
          <w:cols w:space="425" w:num="1"/>
          <w:titlePg/>
          <w:docGrid w:type="lines" w:linePitch="312" w:charSpace="0"/>
        </w:sectPr>
      </w:pPr>
    </w:p>
    <w:sdt>
      <w:sdtPr>
        <w:rPr>
          <w:rFonts w:hint="eastAsia" w:ascii="宋体" w:hAnsi="宋体" w:eastAsia="宋体" w:cs="宋体"/>
          <w:color w:val="000000" w:themeColor="text1"/>
          <w:kern w:val="2"/>
          <w:sz w:val="30"/>
          <w:szCs w:val="30"/>
          <w:highlight w:val="none"/>
          <w:lang w:val="en-US" w:eastAsia="zh-CN" w:bidi="ar-SA"/>
          <w14:textFill>
            <w14:solidFill>
              <w14:schemeClr w14:val="tx1"/>
            </w14:solidFill>
          </w14:textFill>
        </w:rPr>
        <w:id w:val="147456362"/>
        <w15:color w:val="DBDBDB"/>
        <w:docPartObj>
          <w:docPartGallery w:val="Table of Contents"/>
          <w:docPartUnique/>
        </w:docPartObj>
      </w:sdtPr>
      <w:sdtEndPr>
        <w:rPr>
          <w:rFonts w:hint="eastAsia" w:ascii="宋体" w:hAnsi="宋体" w:eastAsia="宋体" w:cs="宋体"/>
          <w:b/>
          <w:color w:val="000000" w:themeColor="text1"/>
          <w:kern w:val="2"/>
          <w:sz w:val="21"/>
          <w:szCs w:val="22"/>
          <w:highlight w:val="none"/>
          <w:lang w:val="en-US" w:eastAsia="zh-CN" w:bidi="ar-SA"/>
          <w14:textFill>
            <w14:solidFill>
              <w14:schemeClr w14:val="tx1"/>
            </w14:solidFill>
          </w14:textFill>
        </w:rPr>
      </w:sdtEndPr>
      <w:sdtContent>
        <w:p w14:paraId="5164867E">
          <w:pPr>
            <w:keepNext w:val="0"/>
            <w:keepLines w:val="0"/>
            <w:pageBreakBefore/>
            <w:widowControl w:val="0"/>
            <w:tabs>
              <w:tab w:val="left" w:pos="4660"/>
              <w:tab w:val="left" w:pos="6262"/>
            </w:tabs>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color w:val="000000" w:themeColor="text1"/>
              <w:sz w:val="40"/>
              <w:szCs w:val="40"/>
              <w:highlight w:val="none"/>
              <w14:textFill>
                <w14:solidFill>
                  <w14:schemeClr w14:val="tx1"/>
                </w14:solidFill>
              </w14:textFill>
            </w:rPr>
          </w:pPr>
          <w:r>
            <w:rPr>
              <w:rFonts w:hint="eastAsia" w:ascii="宋体" w:hAnsi="宋体" w:eastAsia="宋体" w:cs="宋体"/>
              <w:color w:val="000000" w:themeColor="text1"/>
              <w:sz w:val="40"/>
              <w:szCs w:val="40"/>
              <w:highlight w:val="none"/>
              <w14:textFill>
                <w14:solidFill>
                  <w14:schemeClr w14:val="tx1"/>
                </w14:solidFill>
              </w14:textFill>
            </w:rPr>
            <w:t>目</w:t>
          </w:r>
          <w:r>
            <w:rPr>
              <w:rFonts w:hint="eastAsia" w:ascii="宋体" w:hAnsi="宋体" w:eastAsia="宋体" w:cs="宋体"/>
              <w:color w:val="000000" w:themeColor="text1"/>
              <w:sz w:val="40"/>
              <w:szCs w:val="40"/>
              <w:highlight w:val="none"/>
              <w:lang w:val="en-US" w:eastAsia="zh-CN"/>
              <w14:textFill>
                <w14:solidFill>
                  <w14:schemeClr w14:val="tx1"/>
                </w14:solidFill>
              </w14:textFill>
            </w:rPr>
            <w:t xml:space="preserve">  </w:t>
          </w:r>
          <w:r>
            <w:rPr>
              <w:rFonts w:hint="eastAsia" w:ascii="宋体" w:hAnsi="宋体" w:eastAsia="宋体" w:cs="宋体"/>
              <w:color w:val="000000" w:themeColor="text1"/>
              <w:sz w:val="40"/>
              <w:szCs w:val="40"/>
              <w:highlight w:val="none"/>
              <w14:textFill>
                <w14:solidFill>
                  <w14:schemeClr w14:val="tx1"/>
                </w14:solidFill>
              </w14:textFill>
            </w:rPr>
            <w:t>录</w:t>
          </w:r>
        </w:p>
        <w:p w14:paraId="280761E4">
          <w:pPr>
            <w:pStyle w:val="7"/>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b/>
              <w:color w:val="000000" w:themeColor="text1"/>
              <w:highlight w:val="none"/>
              <w14:textFill>
                <w14:solidFill>
                  <w14:schemeClr w14:val="tx1"/>
                </w14:solidFill>
              </w14:textFill>
            </w:rPr>
            <w:fldChar w:fldCharType="begin"/>
          </w:r>
          <w:r>
            <w:rPr>
              <w:rFonts w:hint="eastAsia" w:ascii="宋体" w:hAnsi="宋体" w:eastAsia="宋体" w:cs="宋体"/>
              <w:b/>
              <w:color w:val="000000" w:themeColor="text1"/>
              <w:highlight w:val="none"/>
              <w14:textFill>
                <w14:solidFill>
                  <w14:schemeClr w14:val="tx1"/>
                </w14:solidFill>
              </w14:textFill>
            </w:rPr>
            <w:instrText xml:space="preserve">TOC \o "1-2" \h \u </w:instrText>
          </w:r>
          <w:r>
            <w:rPr>
              <w:rFonts w:hint="eastAsia" w:ascii="宋体" w:hAnsi="宋体" w:eastAsia="宋体" w:cs="宋体"/>
              <w:b/>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_Toc17416 </w:instrText>
          </w:r>
          <w:r>
            <w:rPr>
              <w:rFonts w:hint="eastAsia" w:ascii="宋体" w:hAnsi="宋体" w:eastAsia="宋体" w:cs="宋体"/>
              <w:highlight w:val="none"/>
            </w:rPr>
            <w:fldChar w:fldCharType="separate"/>
          </w:r>
          <w:r>
            <w:rPr>
              <w:rFonts w:hint="eastAsia" w:ascii="宋体" w:hAnsi="宋体" w:eastAsia="宋体" w:cs="宋体"/>
              <w:bCs/>
              <w:szCs w:val="32"/>
              <w:highlight w:val="none"/>
              <w:lang w:val="en-US" w:eastAsia="zh-CN"/>
            </w:rPr>
            <w:t>第一章 服务目标及准则</w:t>
          </w:r>
          <w:r>
            <w:tab/>
          </w:r>
          <w:r>
            <w:fldChar w:fldCharType="begin"/>
          </w:r>
          <w:r>
            <w:instrText xml:space="preserve"> PAGEREF _Toc17416 \h </w:instrText>
          </w:r>
          <w:r>
            <w:fldChar w:fldCharType="separate"/>
          </w:r>
          <w:r>
            <w:t>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97B0AC4">
          <w:pPr>
            <w:pStyle w:val="7"/>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_Toc28370 </w:instrText>
          </w:r>
          <w:r>
            <w:rPr>
              <w:rFonts w:hint="eastAsia" w:ascii="宋体" w:hAnsi="宋体" w:eastAsia="宋体" w:cs="宋体"/>
              <w:highlight w:val="none"/>
            </w:rPr>
            <w:fldChar w:fldCharType="separate"/>
          </w:r>
          <w:r>
            <w:rPr>
              <w:rFonts w:hint="eastAsia" w:ascii="宋体" w:hAnsi="宋体" w:eastAsia="宋体" w:cs="宋体"/>
              <w:szCs w:val="32"/>
              <w:highlight w:val="none"/>
              <w:lang w:val="en-US" w:eastAsia="zh-CN"/>
            </w:rPr>
            <w:t>第二章 通用服务指引</w:t>
          </w:r>
          <w:r>
            <w:tab/>
          </w:r>
          <w:r>
            <w:fldChar w:fldCharType="begin"/>
          </w:r>
          <w:r>
            <w:instrText xml:space="preserve"> PAGEREF _Toc28370 \h </w:instrText>
          </w:r>
          <w:r>
            <w:fldChar w:fldCharType="separate"/>
          </w:r>
          <w:r>
            <w:t>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5E95391">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_Toc20803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第一节 仪容仪表规范</w:t>
          </w:r>
          <w:r>
            <w:tab/>
          </w:r>
          <w:r>
            <w:fldChar w:fldCharType="begin"/>
          </w:r>
          <w:r>
            <w:instrText xml:space="preserve"> PAGEREF _Toc20803 \h </w:instrText>
          </w:r>
          <w:r>
            <w:fldChar w:fldCharType="separate"/>
          </w:r>
          <w:r>
            <w:t>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541068C">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_Toc28143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第二节 行为礼仪规范</w:t>
          </w:r>
          <w:r>
            <w:tab/>
          </w:r>
          <w:r>
            <w:fldChar w:fldCharType="begin"/>
          </w:r>
          <w:r>
            <w:instrText xml:space="preserve"> PAGEREF _Toc28143 \h </w:instrText>
          </w:r>
          <w:r>
            <w:fldChar w:fldCharType="separate"/>
          </w:r>
          <w:r>
            <w:t>4</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E080583">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_Toc18080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第三节 服务禁忌</w:t>
          </w:r>
          <w:r>
            <w:tab/>
          </w:r>
          <w:r>
            <w:fldChar w:fldCharType="begin"/>
          </w:r>
          <w:r>
            <w:instrText xml:space="preserve"> PAGEREF _Toc18080 \h </w:instrText>
          </w:r>
          <w:r>
            <w:fldChar w:fldCharType="separate"/>
          </w:r>
          <w:r>
            <w:t>6</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3045C5FB">
          <w:pPr>
            <w:pStyle w:val="7"/>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_Toc98 </w:instrText>
          </w:r>
          <w:r>
            <w:rPr>
              <w:rFonts w:hint="eastAsia" w:ascii="宋体" w:hAnsi="宋体" w:eastAsia="宋体" w:cs="宋体"/>
              <w:highlight w:val="none"/>
            </w:rPr>
            <w:fldChar w:fldCharType="separate"/>
          </w:r>
          <w:r>
            <w:rPr>
              <w:rFonts w:hint="eastAsia" w:ascii="宋体" w:hAnsi="宋体" w:eastAsia="宋体" w:cs="宋体"/>
              <w:bCs/>
              <w:szCs w:val="32"/>
              <w:highlight w:val="none"/>
              <w:lang w:val="en-US" w:eastAsia="zh-CN"/>
            </w:rPr>
            <w:t>第三章 各岗位服务指引</w:t>
          </w:r>
          <w:r>
            <w:tab/>
          </w:r>
          <w:r>
            <w:fldChar w:fldCharType="begin"/>
          </w:r>
          <w:r>
            <w:instrText xml:space="preserve"> PAGEREF _Toc98 \h </w:instrText>
          </w:r>
          <w:r>
            <w:fldChar w:fldCharType="separate"/>
          </w:r>
          <w:r>
            <w:t>7</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4B3EC96F">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_Toc22474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第一节 各岗位通用服务指引</w:t>
          </w:r>
          <w:r>
            <w:tab/>
          </w:r>
          <w:r>
            <w:fldChar w:fldCharType="begin"/>
          </w:r>
          <w:r>
            <w:instrText xml:space="preserve"> PAGEREF _Toc22474 \h </w:instrText>
          </w:r>
          <w:r>
            <w:fldChar w:fldCharType="separate"/>
          </w:r>
          <w:r>
            <w:t>7</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14B3C76">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_Toc4858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 xml:space="preserve">第二节 </w:t>
          </w:r>
          <w:r>
            <w:rPr>
              <w:rFonts w:hint="eastAsia" w:ascii="宋体" w:hAnsi="宋体" w:eastAsia="宋体" w:cs="宋体"/>
              <w:bCs/>
              <w:szCs w:val="28"/>
            </w:rPr>
            <w:t>打称台员工</w:t>
          </w:r>
          <w:r>
            <w:rPr>
              <w:rFonts w:hint="eastAsia" w:ascii="宋体" w:hAnsi="宋体" w:eastAsia="宋体" w:cs="宋体"/>
              <w:bCs/>
              <w:szCs w:val="28"/>
              <w:lang w:eastAsia="zh-CN"/>
            </w:rPr>
            <w:t>服务指引</w:t>
          </w:r>
          <w:r>
            <w:tab/>
          </w:r>
          <w:r>
            <w:fldChar w:fldCharType="begin"/>
          </w:r>
          <w:r>
            <w:instrText xml:space="preserve"> PAGEREF _Toc4858 \h </w:instrText>
          </w:r>
          <w:r>
            <w:fldChar w:fldCharType="separate"/>
          </w:r>
          <w:r>
            <w:t>9</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178E390">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_Toc28383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第三节 货架营业员（含日配）</w:t>
          </w:r>
          <w:r>
            <w:rPr>
              <w:rFonts w:hint="eastAsia" w:ascii="宋体" w:hAnsi="宋体" w:eastAsia="宋体" w:cs="宋体"/>
              <w:bCs/>
              <w:szCs w:val="28"/>
              <w:lang w:eastAsia="zh-CN"/>
            </w:rPr>
            <w:t>服务指引</w:t>
          </w:r>
          <w:r>
            <w:tab/>
          </w:r>
          <w:r>
            <w:fldChar w:fldCharType="begin"/>
          </w:r>
          <w:r>
            <w:instrText xml:space="preserve"> PAGEREF _Toc28383 \h </w:instrText>
          </w:r>
          <w:r>
            <w:fldChar w:fldCharType="separate"/>
          </w:r>
          <w:r>
            <w:t>10</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28F4E05">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_Toc32192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第四节 水产营业员服务指引</w:t>
          </w:r>
          <w:r>
            <w:tab/>
          </w:r>
          <w:r>
            <w:fldChar w:fldCharType="begin"/>
          </w:r>
          <w:r>
            <w:instrText xml:space="preserve"> PAGEREF _Toc32192 \h </w:instrText>
          </w:r>
          <w:r>
            <w:fldChar w:fldCharType="separate"/>
          </w:r>
          <w:r>
            <w:t>11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33841E54">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_Toc18595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第五节 鲜肉营业员服务指引</w:t>
          </w:r>
          <w:r>
            <w:tab/>
          </w:r>
          <w:r>
            <w:fldChar w:fldCharType="begin"/>
          </w:r>
          <w:r>
            <w:instrText xml:space="preserve"> PAGEREF _Toc18595 \h </w:instrText>
          </w:r>
          <w:r>
            <w:fldChar w:fldCharType="separate"/>
          </w:r>
          <w:r>
            <w:t>12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BC370C9">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_Toc9177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第六节 快手菜制售员服务指引</w:t>
          </w:r>
          <w:r>
            <w:tab/>
          </w:r>
          <w:r>
            <w:fldChar w:fldCharType="begin"/>
          </w:r>
          <w:r>
            <w:instrText xml:space="preserve"> PAGEREF _Toc9177 \h </w:instrText>
          </w:r>
          <w:r>
            <w:fldChar w:fldCharType="separate"/>
          </w:r>
          <w:r>
            <w:t>13</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D835B6E">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_Toc14154 </w:instrText>
          </w:r>
          <w:r>
            <w:rPr>
              <w:rFonts w:hint="eastAsia" w:ascii="宋体" w:hAnsi="宋体" w:eastAsia="宋体" w:cs="宋体"/>
              <w:highlight w:val="none"/>
            </w:rPr>
            <w:fldChar w:fldCharType="separate"/>
          </w:r>
          <w:r>
            <w:rPr>
              <w:rFonts w:hint="eastAsia" w:ascii="宋体" w:hAnsi="宋体" w:eastAsia="宋体" w:cs="宋体"/>
              <w:bCs/>
              <w:kern w:val="2"/>
              <w:szCs w:val="28"/>
              <w:lang w:val="en-US" w:eastAsia="zh-CN" w:bidi="ar-SA"/>
            </w:rPr>
            <w:t xml:space="preserve">第七节 </w:t>
          </w:r>
          <w:r>
            <w:rPr>
              <w:rFonts w:hint="eastAsia" w:ascii="宋体" w:hAnsi="宋体" w:eastAsia="宋体" w:cs="宋体"/>
              <w:bCs/>
              <w:szCs w:val="28"/>
              <w:lang w:val="en-US" w:eastAsia="zh-CN"/>
            </w:rPr>
            <w:t>果蔬营业员服务指引</w:t>
          </w:r>
          <w:r>
            <w:tab/>
          </w:r>
          <w:r>
            <w:fldChar w:fldCharType="begin"/>
          </w:r>
          <w:r>
            <w:instrText xml:space="preserve"> PAGEREF _Toc14154 \h </w:instrText>
          </w:r>
          <w:r>
            <w:fldChar w:fldCharType="separate"/>
          </w:r>
          <w:r>
            <w:t>14</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D0F4A4D">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_Toc17320 </w:instrText>
          </w:r>
          <w:r>
            <w:rPr>
              <w:rFonts w:hint="eastAsia" w:ascii="宋体" w:hAnsi="宋体" w:eastAsia="宋体" w:cs="宋体"/>
              <w:highlight w:val="none"/>
            </w:rPr>
            <w:fldChar w:fldCharType="separate"/>
          </w:r>
          <w:r>
            <w:rPr>
              <w:rFonts w:hint="eastAsia" w:ascii="宋体" w:hAnsi="宋体" w:eastAsia="宋体" w:cs="宋体"/>
              <w:bCs/>
              <w:kern w:val="2"/>
              <w:szCs w:val="28"/>
              <w:lang w:val="en-US" w:eastAsia="zh-CN" w:bidi="ar-SA"/>
            </w:rPr>
            <w:t xml:space="preserve">第八节 </w:t>
          </w:r>
          <w:r>
            <w:rPr>
              <w:rFonts w:hint="eastAsia" w:ascii="宋体" w:hAnsi="宋体" w:eastAsia="宋体" w:cs="宋体"/>
              <w:bCs/>
              <w:szCs w:val="28"/>
              <w:lang w:val="en-US" w:eastAsia="zh-CN"/>
            </w:rPr>
            <w:t>花艺助理服务指引</w:t>
          </w:r>
          <w:r>
            <w:tab/>
          </w:r>
          <w:r>
            <w:fldChar w:fldCharType="begin"/>
          </w:r>
          <w:r>
            <w:instrText xml:space="preserve"> PAGEREF _Toc17320 \h </w:instrText>
          </w:r>
          <w:r>
            <w:fldChar w:fldCharType="separate"/>
          </w:r>
          <w:r>
            <w:t>15</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2C6A349">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_Toc26795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第九节 餐饮制售员服务指引</w:t>
          </w:r>
          <w:r>
            <w:tab/>
          </w:r>
          <w:r>
            <w:fldChar w:fldCharType="begin"/>
          </w:r>
          <w:r>
            <w:instrText xml:space="preserve"> PAGEREF _Toc26795 \h </w:instrText>
          </w:r>
          <w:r>
            <w:fldChar w:fldCharType="separate"/>
          </w:r>
          <w:r>
            <w:t>16</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4E652931">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_Toc194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第十节 烘焙制售员服务指引</w:t>
          </w:r>
          <w:r>
            <w:tab/>
          </w:r>
          <w:r>
            <w:fldChar w:fldCharType="begin"/>
          </w:r>
          <w:r>
            <w:instrText xml:space="preserve"> PAGEREF _Toc194 \h </w:instrText>
          </w:r>
          <w:r>
            <w:fldChar w:fldCharType="separate"/>
          </w:r>
          <w:r>
            <w:t>17</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D23674F">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_Toc13004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第十一节 面点制售员服务指引</w:t>
          </w:r>
          <w:r>
            <w:tab/>
          </w:r>
          <w:r>
            <w:fldChar w:fldCharType="begin"/>
          </w:r>
          <w:r>
            <w:instrText xml:space="preserve"> PAGEREF _Toc13004 \h </w:instrText>
          </w:r>
          <w:r>
            <w:fldChar w:fldCharType="separate"/>
          </w:r>
          <w:r>
            <w:t>18</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EF1A251">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_Toc16046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第十二节 熟肉制售员服务指引</w:t>
          </w:r>
          <w:r>
            <w:tab/>
          </w:r>
          <w:r>
            <w:fldChar w:fldCharType="begin"/>
          </w:r>
          <w:r>
            <w:instrText xml:space="preserve"> PAGEREF _Toc16046 \h </w:instrText>
          </w:r>
          <w:r>
            <w:fldChar w:fldCharType="separate"/>
          </w:r>
          <w:r>
            <w:t>19</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5B7D6E3">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_Toc16948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第十三节 收银员</w:t>
          </w:r>
          <w:r>
            <w:rPr>
              <w:rFonts w:hint="eastAsia" w:ascii="宋体" w:hAnsi="宋体" w:eastAsia="宋体" w:cs="宋体"/>
              <w:bCs/>
              <w:szCs w:val="28"/>
              <w:lang w:val="en-US" w:eastAsia="zh-CN"/>
            </w:rPr>
            <w:t>服务指引</w:t>
          </w:r>
          <w:r>
            <w:tab/>
          </w:r>
          <w:r>
            <w:fldChar w:fldCharType="begin"/>
          </w:r>
          <w:r>
            <w:instrText xml:space="preserve"> PAGEREF _Toc16948 \h </w:instrText>
          </w:r>
          <w:r>
            <w:fldChar w:fldCharType="separate"/>
          </w:r>
          <w:r>
            <w:t>20</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FAF45CF">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_Toc23184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第十四节 保洁员岗位服务指引</w:t>
          </w:r>
          <w:r>
            <w:tab/>
          </w:r>
          <w:r>
            <w:fldChar w:fldCharType="begin"/>
          </w:r>
          <w:r>
            <w:instrText xml:space="preserve"> PAGEREF _Toc23184 \h </w:instrText>
          </w:r>
          <w:r>
            <w:fldChar w:fldCharType="separate"/>
          </w:r>
          <w:r>
            <w:t>21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7E239EE">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_Toc8036 </w:instrText>
          </w:r>
          <w:r>
            <w:rPr>
              <w:rFonts w:hint="eastAsia" w:ascii="宋体" w:hAnsi="宋体" w:eastAsia="宋体" w:cs="宋体"/>
              <w:highlight w:val="none"/>
            </w:rPr>
            <w:fldChar w:fldCharType="separate"/>
          </w:r>
          <w:r>
            <w:rPr>
              <w:rFonts w:hint="eastAsia" w:ascii="宋体" w:hAnsi="宋体" w:eastAsia="宋体" w:cs="宋体"/>
              <w:bCs/>
              <w:szCs w:val="28"/>
              <w:lang w:val="en-US" w:eastAsia="zh-CN"/>
            </w:rPr>
            <w:t>第十五节 线上客服岗位服务指引</w:t>
          </w:r>
          <w:r>
            <w:tab/>
          </w:r>
          <w:r>
            <w:fldChar w:fldCharType="begin"/>
          </w:r>
          <w:r>
            <w:instrText xml:space="preserve"> PAGEREF _Toc8036 \h </w:instrText>
          </w:r>
          <w:r>
            <w:fldChar w:fldCharType="separate"/>
          </w:r>
          <w:r>
            <w:t>22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21B537C">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_Toc805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第十六节 配送员岗位服务指引</w:t>
          </w:r>
          <w:r>
            <w:tab/>
          </w:r>
          <w:r>
            <w:fldChar w:fldCharType="begin"/>
          </w:r>
          <w:r>
            <w:instrText xml:space="preserve"> PAGEREF _Toc805 \h </w:instrText>
          </w:r>
          <w:r>
            <w:fldChar w:fldCharType="separate"/>
          </w:r>
          <w:r>
            <w:t>24</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41B2FC8">
          <w:pPr>
            <w:pStyle w:val="7"/>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_Toc27993 </w:instrText>
          </w:r>
          <w:r>
            <w:rPr>
              <w:rFonts w:hint="eastAsia" w:ascii="宋体" w:hAnsi="宋体" w:eastAsia="宋体" w:cs="宋体"/>
              <w:highlight w:val="none"/>
            </w:rPr>
            <w:fldChar w:fldCharType="separate"/>
          </w:r>
          <w:r>
            <w:rPr>
              <w:rFonts w:hint="eastAsia"/>
              <w:bCs w:val="0"/>
              <w:szCs w:val="32"/>
              <w:lang w:val="en-US" w:eastAsia="zh-CN"/>
            </w:rPr>
            <w:t>第四章 超市服务设施</w:t>
          </w:r>
          <w:r>
            <w:tab/>
          </w:r>
          <w:r>
            <w:fldChar w:fldCharType="begin"/>
          </w:r>
          <w:r>
            <w:instrText xml:space="preserve"> PAGEREF _Toc27993 \h </w:instrText>
          </w:r>
          <w:r>
            <w:fldChar w:fldCharType="separate"/>
          </w:r>
          <w:r>
            <w:t>25</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DC33BD3">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_Toc10693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第一节 服务设施</w:t>
          </w:r>
          <w:r>
            <w:tab/>
          </w:r>
          <w:r>
            <w:fldChar w:fldCharType="begin"/>
          </w:r>
          <w:r>
            <w:instrText xml:space="preserve"> PAGEREF _Toc10693 \h </w:instrText>
          </w:r>
          <w:r>
            <w:fldChar w:fldCharType="separate"/>
          </w:r>
          <w:r>
            <w:t>25</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443EC43A">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_Toc4378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第二节 日常维护要求</w:t>
          </w:r>
          <w:r>
            <w:tab/>
          </w:r>
          <w:r>
            <w:fldChar w:fldCharType="begin"/>
          </w:r>
          <w:r>
            <w:instrText xml:space="preserve"> PAGEREF _Toc4378 \h </w:instrText>
          </w:r>
          <w:r>
            <w:fldChar w:fldCharType="separate"/>
          </w:r>
          <w:r>
            <w:t>26</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CEB163C">
          <w:pPr>
            <w:pStyle w:val="8"/>
            <w:keepNext w:val="0"/>
            <w:keepLines w:val="0"/>
            <w:pageBreakBefore w:val="0"/>
            <w:widowControl w:val="0"/>
            <w:tabs>
              <w:tab w:val="right" w:leader="dot" w:pos="7709"/>
            </w:tabs>
            <w:kinsoku/>
            <w:wordWrap/>
            <w:overflowPunct/>
            <w:topLinePunct w:val="0"/>
            <w:autoSpaceDE/>
            <w:autoSpaceDN/>
            <w:bidi w:val="0"/>
            <w:adjustRightInd/>
            <w:snapToGrid/>
            <w:spacing w:line="312"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_Toc7232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第三节 超市设备设施及服务项目清单</w:t>
          </w:r>
          <w:r>
            <w:tab/>
          </w:r>
          <w:r>
            <w:fldChar w:fldCharType="begin"/>
          </w:r>
          <w:r>
            <w:instrText xml:space="preserve"> PAGEREF _Toc7232 \h </w:instrText>
          </w:r>
          <w:r>
            <w:fldChar w:fldCharType="separate"/>
          </w:r>
          <w:r>
            <w:t>27</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EC9CE9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color w:val="000000" w:themeColor="text1"/>
              <w:kern w:val="2"/>
              <w:sz w:val="21"/>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fldChar w:fldCharType="end"/>
          </w:r>
        </w:p>
      </w:sdtContent>
    </w:sdt>
    <w:p w14:paraId="35A46EFB">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240" w:lineRule="auto"/>
        <w:jc w:val="center"/>
        <w:textAlignment w:val="auto"/>
        <w:outlineLvl w:val="0"/>
        <w:rPr>
          <w:rFonts w:hint="eastAsia" w:ascii="宋体" w:hAnsi="宋体" w:eastAsia="宋体" w:cs="宋体"/>
          <w:b/>
          <w:bCs/>
          <w:color w:val="000000" w:themeColor="text1"/>
          <w:sz w:val="28"/>
          <w:szCs w:val="28"/>
          <w:highlight w:val="none"/>
          <w:lang w:val="en-US" w:eastAsia="zh-CN"/>
          <w14:textFill>
            <w14:solidFill>
              <w14:schemeClr w14:val="tx1"/>
            </w14:solidFill>
          </w14:textFill>
        </w:rPr>
        <w:sectPr>
          <w:footerReference r:id="rId10" w:type="first"/>
          <w:footerReference r:id="rId9" w:type="default"/>
          <w:pgSz w:w="10431" w:h="14740"/>
          <w:pgMar w:top="1361" w:right="1361" w:bottom="1361" w:left="1361" w:header="737" w:footer="737" w:gutter="0"/>
          <w:pgNumType w:fmt="decimal"/>
          <w:cols w:space="425" w:num="1"/>
          <w:titlePg/>
          <w:docGrid w:type="lines" w:linePitch="312" w:charSpace="0"/>
        </w:sectPr>
      </w:pPr>
      <w:bookmarkStart w:id="0" w:name="_Toc28107"/>
      <w:bookmarkStart w:id="1" w:name="_Toc31460"/>
      <w:bookmarkStart w:id="2" w:name="_Toc28100"/>
      <w:bookmarkStart w:id="3" w:name="_Toc27179"/>
      <w:bookmarkStart w:id="4" w:name="_Toc19232"/>
    </w:p>
    <w:bookmarkEnd w:id="0"/>
    <w:bookmarkEnd w:id="1"/>
    <w:bookmarkEnd w:id="2"/>
    <w:bookmarkEnd w:id="3"/>
    <w:bookmarkEnd w:id="4"/>
    <w:p w14:paraId="11F121C7">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5" w:name="_Toc5340"/>
      <w:bookmarkStart w:id="6" w:name="_Toc17416"/>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第一章 服务目标及准则</w:t>
      </w:r>
      <w:bookmarkEnd w:id="5"/>
      <w:bookmarkEnd w:id="6"/>
    </w:p>
    <w:p w14:paraId="29E68136">
      <w:pPr>
        <w:numPr>
          <w:ilvl w:val="1"/>
          <w:numId w:val="1"/>
        </w:numPr>
        <w:bidi w:val="0"/>
        <w:spacing w:line="360" w:lineRule="auto"/>
        <w:rPr>
          <w:rFonts w:hint="eastAsia"/>
          <w:b/>
          <w:bCs/>
          <w:color w:val="000000" w:themeColor="text1"/>
          <w:sz w:val="22"/>
          <w:szCs w:val="22"/>
          <w:highlight w:val="none"/>
          <w14:textFill>
            <w14:solidFill>
              <w14:schemeClr w14:val="tx1"/>
            </w14:solidFill>
          </w14:textFill>
        </w:rPr>
      </w:pPr>
      <w:bookmarkStart w:id="7" w:name="_Toc24664"/>
      <w:bookmarkStart w:id="8" w:name="_Toc26132"/>
      <w:bookmarkStart w:id="9" w:name="_Toc10943"/>
      <w:bookmarkStart w:id="10" w:name="_Toc28401"/>
      <w:bookmarkStart w:id="11" w:name="_Toc10541"/>
      <w:bookmarkStart w:id="12" w:name="_Toc17560"/>
      <w:bookmarkStart w:id="13" w:name="_Toc24277"/>
      <w:bookmarkStart w:id="14" w:name="_Toc17725"/>
      <w:bookmarkStart w:id="15" w:name="_Toc4592"/>
      <w:r>
        <w:rPr>
          <w:rFonts w:hint="eastAsia"/>
          <w:b/>
          <w:bCs/>
          <w:color w:val="000000" w:themeColor="text1"/>
          <w:sz w:val="22"/>
          <w:szCs w:val="22"/>
          <w:highlight w:val="none"/>
          <w14:textFill>
            <w14:solidFill>
              <w14:schemeClr w14:val="tx1"/>
            </w14:solidFill>
          </w14:textFill>
        </w:rPr>
        <w:t>服务目标</w:t>
      </w:r>
      <w:bookmarkEnd w:id="7"/>
      <w:bookmarkEnd w:id="8"/>
      <w:bookmarkEnd w:id="9"/>
      <w:bookmarkEnd w:id="10"/>
      <w:bookmarkEnd w:id="11"/>
      <w:bookmarkEnd w:id="12"/>
      <w:bookmarkEnd w:id="13"/>
      <w:bookmarkEnd w:id="14"/>
      <w:bookmarkEnd w:id="15"/>
    </w:p>
    <w:p w14:paraId="7AF739AA">
      <w:pPr>
        <w:keepNext w:val="0"/>
        <w:keepLines w:val="0"/>
        <w:widowControl/>
        <w:suppressLineNumbers w:val="0"/>
        <w:spacing w:line="360" w:lineRule="auto"/>
        <w:jc w:val="left"/>
        <w:rPr>
          <w:rFonts w:hint="eastAsia" w:ascii="宋体" w:hAnsi="宋体" w:eastAsia="宋体" w:cs="宋体"/>
          <w:color w:val="000000"/>
          <w:kern w:val="0"/>
          <w:sz w:val="20"/>
          <w:szCs w:val="20"/>
          <w:lang w:val="en-US" w:eastAsia="zh-CN" w:bidi="ar"/>
        </w:rPr>
      </w:pPr>
      <w:bookmarkStart w:id="16" w:name="_Toc15349"/>
      <w:bookmarkStart w:id="17" w:name="_Toc24169"/>
      <w:bookmarkStart w:id="18" w:name="_Toc21077"/>
      <w:bookmarkStart w:id="19" w:name="_Toc23412"/>
      <w:bookmarkStart w:id="20" w:name="_Toc14107"/>
      <w:bookmarkStart w:id="21" w:name="_Toc5300"/>
      <w:bookmarkStart w:id="22" w:name="_Toc25705"/>
      <w:bookmarkStart w:id="23" w:name="_Toc13884"/>
      <w:bookmarkStart w:id="24" w:name="_Toc30436"/>
      <w:r>
        <w:rPr>
          <w:rFonts w:hint="eastAsia" w:ascii="宋体" w:hAnsi="宋体" w:eastAsia="宋体" w:cs="宋体"/>
          <w:color w:val="000000"/>
          <w:kern w:val="0"/>
          <w:sz w:val="20"/>
          <w:szCs w:val="20"/>
          <w:lang w:val="en-US" w:eastAsia="zh-CN" w:bidi="ar"/>
        </w:rPr>
        <w:t>以顾客为中心。</w:t>
      </w:r>
    </w:p>
    <w:p w14:paraId="21C904B7">
      <w:pPr>
        <w:keepNext w:val="0"/>
        <w:keepLines w:val="0"/>
        <w:widowControl/>
        <w:suppressLineNumbers w:val="0"/>
        <w:spacing w:line="360" w:lineRule="auto"/>
        <w:jc w:val="left"/>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发自内心地尊重、重视顾客，切实为顾客着想，为顾客提供愉悦的购物体验。</w:t>
      </w:r>
    </w:p>
    <w:p w14:paraId="3C15A509">
      <w:pPr>
        <w:keepNext w:val="0"/>
        <w:keepLines w:val="0"/>
        <w:widowControl/>
        <w:suppressLineNumbers w:val="0"/>
        <w:spacing w:line="360" w:lineRule="auto"/>
        <w:jc w:val="left"/>
        <w:rPr>
          <w:rFonts w:hint="eastAsia" w:ascii="宋体" w:hAnsi="宋体" w:eastAsia="宋体" w:cs="宋体"/>
          <w:color w:val="000000"/>
          <w:kern w:val="0"/>
          <w:sz w:val="20"/>
          <w:szCs w:val="20"/>
          <w:lang w:val="en-US" w:eastAsia="zh-CN" w:bidi="ar"/>
        </w:rPr>
      </w:pPr>
    </w:p>
    <w:p w14:paraId="3D02B38E">
      <w:pPr>
        <w:numPr>
          <w:ilvl w:val="1"/>
          <w:numId w:val="1"/>
        </w:numPr>
        <w:bidi w:val="0"/>
        <w:spacing w:line="360" w:lineRule="auto"/>
        <w:rPr>
          <w:rFonts w:hint="eastAsia"/>
          <w:b/>
          <w:bCs/>
          <w:color w:val="000000" w:themeColor="text1"/>
          <w:sz w:val="22"/>
          <w:szCs w:val="22"/>
          <w:highlight w:val="none"/>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服务总要求</w:t>
      </w:r>
      <w:bookmarkEnd w:id="16"/>
      <w:bookmarkEnd w:id="17"/>
      <w:bookmarkEnd w:id="18"/>
      <w:bookmarkEnd w:id="19"/>
      <w:bookmarkEnd w:id="20"/>
      <w:bookmarkEnd w:id="21"/>
      <w:bookmarkEnd w:id="22"/>
      <w:bookmarkEnd w:id="23"/>
      <w:bookmarkEnd w:id="24"/>
    </w:p>
    <w:p w14:paraId="565B8F8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25" w:name="_Toc26137"/>
      <w:bookmarkStart w:id="26" w:name="_Toc18699"/>
      <w:bookmarkStart w:id="27" w:name="_Toc19486"/>
      <w:bookmarkStart w:id="28" w:name="_Toc17516"/>
      <w:bookmarkStart w:id="29" w:name="_Toc24207"/>
      <w:bookmarkStart w:id="30" w:name="_Toc15409"/>
      <w:bookmarkStart w:id="31" w:name="_Toc18112"/>
      <w:bookmarkStart w:id="32" w:name="_Toc23847"/>
      <w:bookmarkStart w:id="33" w:name="_Toc3330"/>
      <w:r>
        <w:rPr>
          <w:rFonts w:hint="eastAsia" w:ascii="宋体" w:hAnsi="宋体" w:eastAsia="宋体" w:cs="宋体"/>
          <w:b/>
          <w:bCs/>
          <w:color w:val="000000" w:themeColor="text1"/>
          <w:sz w:val="20"/>
          <w:szCs w:val="20"/>
          <w:highlight w:val="none"/>
          <w:lang w:val="en-US" w:eastAsia="zh-CN"/>
          <w14:textFill>
            <w14:solidFill>
              <w14:schemeClr w14:val="tx1"/>
            </w14:solidFill>
          </w14:textFill>
        </w:rPr>
        <w:t>亲切、便捷、专业</w:t>
      </w:r>
    </w:p>
    <w:p w14:paraId="58FE55B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亲切——为顾客展现热情、真诚、自然、耐心的服务。</w:t>
      </w:r>
    </w:p>
    <w:p w14:paraId="32AFE5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便捷——所有服务设施设备都要做到方便顾客，服务流程和服务交互做到敏捷响应。</w:t>
      </w:r>
    </w:p>
    <w:p w14:paraId="28AA5C7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专业——精通自己所在的领域，准确为顾客提供适合的商品和服务，并乐于分享。</w:t>
      </w:r>
    </w:p>
    <w:p w14:paraId="69C1D08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46BDE43F">
      <w:pPr>
        <w:numPr>
          <w:ilvl w:val="1"/>
          <w:numId w:val="1"/>
        </w:numPr>
        <w:bidi w:val="0"/>
        <w:spacing w:line="360" w:lineRule="auto"/>
        <w:rPr>
          <w:rFonts w:hint="eastAsia"/>
          <w:b/>
          <w:bCs/>
          <w:color w:val="000000" w:themeColor="text1"/>
          <w:sz w:val="22"/>
          <w:szCs w:val="22"/>
          <w:highlight w:val="none"/>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服务准则</w:t>
      </w:r>
      <w:bookmarkEnd w:id="25"/>
      <w:bookmarkEnd w:id="26"/>
      <w:bookmarkEnd w:id="27"/>
      <w:bookmarkEnd w:id="28"/>
      <w:bookmarkEnd w:id="29"/>
      <w:bookmarkEnd w:id="30"/>
      <w:bookmarkEnd w:id="31"/>
      <w:bookmarkEnd w:id="32"/>
      <w:bookmarkEnd w:id="33"/>
      <w:r>
        <w:rPr>
          <w:rFonts w:hint="eastAsia"/>
          <w:b/>
          <w:bCs/>
          <w:color w:val="000000" w:themeColor="text1"/>
          <w:sz w:val="22"/>
          <w:szCs w:val="22"/>
          <w:highlight w:val="none"/>
          <w14:textFill>
            <w14:solidFill>
              <w14:schemeClr w14:val="tx1"/>
            </w14:solidFill>
          </w14:textFill>
        </w:rPr>
        <w:t xml:space="preserve"> </w:t>
      </w:r>
    </w:p>
    <w:p w14:paraId="6604405B">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lang w:val="en-US"/>
        </w:rPr>
      </w:pPr>
      <w:r>
        <w:rPr>
          <w:rFonts w:hint="eastAsia" w:ascii="宋体" w:hAnsi="宋体" w:eastAsia="宋体" w:cs="宋体"/>
          <w:color w:val="000000"/>
          <w:kern w:val="0"/>
          <w:sz w:val="20"/>
          <w:szCs w:val="20"/>
          <w:lang w:val="en-US" w:eastAsia="zh-CN" w:bidi="ar"/>
        </w:rPr>
        <w:t>亲切接待每一位顾客，发自内心地尊重、重视顾客。</w:t>
      </w:r>
    </w:p>
    <w:p w14:paraId="1BB59A05">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以顾客为中心，切实为顾客着想，买与不买一个样。</w:t>
      </w:r>
    </w:p>
    <w:p w14:paraId="33519B81">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为顾客提供愉悦的购物体验。</w:t>
      </w:r>
    </w:p>
    <w:p w14:paraId="47257AAC">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 xml:space="preserve">不断提升专业水平，为顾客提供满意的商品/服务解决方案，引领顾客更健康、品质的生活方式。 </w:t>
      </w:r>
    </w:p>
    <w:p w14:paraId="103A5083">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做好售后工作，为顾客消除后顾之忧。</w:t>
      </w:r>
    </w:p>
    <w:p w14:paraId="699D0DD5">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p>
    <w:p w14:paraId="3FE9CB04">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p>
    <w:p w14:paraId="5DC06F69">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p>
    <w:p w14:paraId="26CFF90D">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p>
    <w:p w14:paraId="345AA92D">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p>
    <w:p w14:paraId="37D5B202">
      <w:pPr>
        <w:pStyle w:val="3"/>
        <w:keepNext w:val="0"/>
        <w:keepLines w:val="0"/>
        <w:pageBreakBefore/>
        <w:widowControl w:val="0"/>
        <w:kinsoku/>
        <w:wordWrap/>
        <w:overflowPunct/>
        <w:topLinePunct w:val="0"/>
        <w:autoSpaceDE/>
        <w:autoSpaceDN/>
        <w:bidi w:val="0"/>
        <w:adjustRightInd/>
        <w:snapToGrid/>
        <w:spacing w:before="0" w:after="0" w:line="360" w:lineRule="auto"/>
        <w:jc w:val="center"/>
        <w:textAlignment w:val="auto"/>
        <w:outlineLvl w:val="0"/>
        <w:rPr>
          <w:rFonts w:hint="default" w:ascii="宋体" w:hAnsi="宋体" w:eastAsia="宋体" w:cs="宋体"/>
          <w:color w:val="000000" w:themeColor="text1"/>
          <w:sz w:val="32"/>
          <w:szCs w:val="32"/>
          <w:highlight w:val="none"/>
          <w:lang w:val="en-US" w:eastAsia="zh-CN"/>
          <w14:textFill>
            <w14:solidFill>
              <w14:schemeClr w14:val="tx1"/>
            </w14:solidFill>
          </w14:textFill>
        </w:rPr>
      </w:pPr>
      <w:bookmarkStart w:id="34" w:name="_Toc522"/>
      <w:bookmarkStart w:id="35" w:name="_Toc19343"/>
      <w:bookmarkStart w:id="36" w:name="_Toc28370"/>
      <w:r>
        <w:rPr>
          <w:rFonts w:hint="eastAsia" w:ascii="宋体" w:hAnsi="宋体" w:eastAsia="宋体" w:cs="宋体"/>
          <w:color w:val="000000" w:themeColor="text1"/>
          <w:sz w:val="32"/>
          <w:szCs w:val="32"/>
          <w:highlight w:val="none"/>
          <w:lang w:val="en-US" w:eastAsia="zh-CN"/>
          <w14:textFill>
            <w14:solidFill>
              <w14:schemeClr w14:val="tx1"/>
            </w14:solidFill>
          </w14:textFill>
        </w:rPr>
        <w:t xml:space="preserve">第二章 </w:t>
      </w:r>
      <w:bookmarkEnd w:id="34"/>
      <w:r>
        <w:rPr>
          <w:rFonts w:hint="eastAsia" w:ascii="宋体" w:hAnsi="宋体" w:eastAsia="宋体" w:cs="宋体"/>
          <w:color w:val="000000" w:themeColor="text1"/>
          <w:sz w:val="32"/>
          <w:szCs w:val="32"/>
          <w:highlight w:val="none"/>
          <w:lang w:val="en-US" w:eastAsia="zh-CN"/>
          <w14:textFill>
            <w14:solidFill>
              <w14:schemeClr w14:val="tx1"/>
            </w14:solidFill>
          </w14:textFill>
        </w:rPr>
        <w:t>通用服务指引</w:t>
      </w:r>
      <w:bookmarkEnd w:id="35"/>
      <w:bookmarkEnd w:id="36"/>
    </w:p>
    <w:p w14:paraId="3C5C8CD1">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1"/>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bookmarkStart w:id="37" w:name="_Toc20803"/>
      <w:bookmarkStart w:id="38" w:name="_Toc12354"/>
      <w:bookmarkStart w:id="39" w:name="_Toc23509"/>
      <w:bookmarkStart w:id="40" w:name="_Toc22074"/>
      <w:bookmarkStart w:id="41" w:name="_Toc30651"/>
      <w:bookmarkStart w:id="42" w:name="_Toc25563"/>
      <w:bookmarkStart w:id="43" w:name="_Toc31544"/>
      <w:r>
        <w:rPr>
          <w:rFonts w:hint="eastAsia" w:ascii="宋体" w:hAnsi="宋体" w:eastAsia="宋体" w:cs="宋体"/>
          <w:b/>
          <w:bCs/>
          <w:color w:val="000000" w:themeColor="text1"/>
          <w:sz w:val="28"/>
          <w:szCs w:val="28"/>
          <w:highlight w:val="none"/>
          <w:lang w:val="en-US" w:eastAsia="zh-CN"/>
          <w14:textFill>
            <w14:solidFill>
              <w14:schemeClr w14:val="tx1"/>
            </w14:solidFill>
          </w14:textFill>
        </w:rPr>
        <w:t>第一节 仪容仪表规范</w:t>
      </w:r>
      <w:bookmarkEnd w:id="37"/>
      <w:bookmarkEnd w:id="38"/>
      <w:bookmarkEnd w:id="39"/>
      <w:bookmarkEnd w:id="40"/>
      <w:bookmarkEnd w:id="41"/>
      <w:bookmarkEnd w:id="42"/>
    </w:p>
    <w:p w14:paraId="1D0B1C1B">
      <w:pPr>
        <w:keepNext w:val="0"/>
        <w:keepLines w:val="0"/>
        <w:pageBreakBefore w:val="0"/>
        <w:widowControl w:val="0"/>
        <w:kinsoku/>
        <w:wordWrap/>
        <w:overflowPunct/>
        <w:topLinePunct w:val="0"/>
        <w:autoSpaceDE/>
        <w:autoSpaceDN/>
        <w:bidi w:val="0"/>
        <w:adjustRightInd w:val="0"/>
        <w:snapToGrid w:val="0"/>
        <w:spacing w:after="63" w:afterLines="20" w:line="312" w:lineRule="auto"/>
        <w:jc w:val="left"/>
        <w:textAlignment w:val="auto"/>
        <w:rPr>
          <w:rFonts w:hint="default" w:ascii="宋体" w:hAnsi="宋体" w:eastAsia="宋体" w:cs="宋体"/>
          <w:b/>
          <w:bCs/>
          <w:color w:val="auto"/>
          <w:sz w:val="20"/>
          <w:szCs w:val="20"/>
          <w:highlight w:val="none"/>
          <w:lang w:val="en-US" w:eastAsia="zh-CN"/>
        </w:rPr>
      </w:pPr>
      <w:r>
        <w:rPr>
          <w:rFonts w:hint="eastAsia" w:ascii="宋体" w:hAnsi="宋体" w:eastAsia="宋体" w:cs="宋体"/>
          <w:b/>
          <w:bCs/>
          <w:color w:val="auto"/>
          <w:sz w:val="20"/>
          <w:szCs w:val="20"/>
          <w:highlight w:val="none"/>
          <w:lang w:val="en-US" w:eastAsia="zh-CN"/>
        </w:rPr>
        <w:t>1、非直接接触食品的员工</w:t>
      </w:r>
    </w:p>
    <w:p w14:paraId="1F07C6A4">
      <w:pPr>
        <w:keepNext w:val="0"/>
        <w:keepLines w:val="0"/>
        <w:pageBreakBefore w:val="0"/>
        <w:widowControl w:val="0"/>
        <w:kinsoku/>
        <w:wordWrap/>
        <w:overflowPunct/>
        <w:topLinePunct w:val="0"/>
        <w:autoSpaceDE/>
        <w:autoSpaceDN/>
        <w:bidi w:val="0"/>
        <w:adjustRightInd w:val="0"/>
        <w:snapToGrid w:val="0"/>
        <w:spacing w:after="63" w:afterLines="20" w:line="312" w:lineRule="auto"/>
        <w:jc w:val="left"/>
        <w:textAlignment w:val="auto"/>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整体要求：仪容大方、仪表端庄、衣着干净整洁。</w:t>
      </w:r>
    </w:p>
    <w:tbl>
      <w:tblPr>
        <w:tblStyle w:val="11"/>
        <w:tblW w:w="7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6989"/>
      </w:tblGrid>
      <w:tr w14:paraId="40788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43" w:type="dxa"/>
            <w:vAlign w:val="center"/>
          </w:tcPr>
          <w:p w14:paraId="49AF505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bCs/>
                <w:color w:val="auto"/>
                <w:sz w:val="18"/>
                <w:szCs w:val="18"/>
                <w:highlight w:val="none"/>
                <w:vertAlign w:val="baseline"/>
                <w:lang w:val="en-US" w:eastAsia="zh-CN"/>
              </w:rPr>
            </w:pPr>
            <w:bookmarkStart w:id="44" w:name="_Toc9482"/>
            <w:bookmarkStart w:id="45" w:name="_Toc22822"/>
            <w:bookmarkStart w:id="46" w:name="_Toc15565"/>
            <w:bookmarkStart w:id="47" w:name="_Toc32289"/>
            <w:r>
              <w:rPr>
                <w:rFonts w:hint="eastAsia" w:ascii="宋体" w:hAnsi="宋体" w:eastAsia="宋体" w:cs="宋体"/>
                <w:b/>
                <w:bCs/>
                <w:color w:val="auto"/>
                <w:sz w:val="18"/>
                <w:szCs w:val="18"/>
                <w:highlight w:val="none"/>
                <w:vertAlign w:val="baseline"/>
                <w:lang w:val="en-US" w:eastAsia="zh-CN"/>
              </w:rPr>
              <w:t>项目</w:t>
            </w:r>
          </w:p>
        </w:tc>
        <w:tc>
          <w:tcPr>
            <w:tcW w:w="6989" w:type="dxa"/>
            <w:vAlign w:val="center"/>
          </w:tcPr>
          <w:p w14:paraId="6B5AA5CD">
            <w:pPr>
              <w:keepNext w:val="0"/>
              <w:keepLines w:val="0"/>
              <w:pageBreakBefore w:val="0"/>
              <w:widowControl w:val="0"/>
              <w:kinsoku/>
              <w:wordWrap/>
              <w:overflowPunct/>
              <w:topLinePunct w:val="0"/>
              <w:autoSpaceDE/>
              <w:autoSpaceDN/>
              <w:bidi w:val="0"/>
              <w:adjustRightInd w:val="0"/>
              <w:snapToGrid w:val="0"/>
              <w:spacing w:line="288" w:lineRule="auto"/>
              <w:jc w:val="center"/>
              <w:textAlignment w:val="auto"/>
              <w:outlineLvl w:val="2"/>
              <w:rPr>
                <w:rFonts w:hint="eastAsia" w:ascii="宋体" w:hAnsi="宋体" w:eastAsia="宋体" w:cs="宋体"/>
                <w:b/>
                <w:bCs/>
                <w:color w:val="auto"/>
                <w:sz w:val="18"/>
                <w:szCs w:val="18"/>
                <w:highlight w:val="none"/>
                <w:vertAlign w:val="baseline"/>
                <w:lang w:val="en-US" w:eastAsia="zh-CN"/>
              </w:rPr>
            </w:pPr>
            <w:r>
              <w:rPr>
                <w:rFonts w:hint="eastAsia" w:ascii="宋体" w:hAnsi="宋体" w:eastAsia="宋体" w:cs="宋体"/>
                <w:b/>
                <w:bCs/>
                <w:color w:val="auto"/>
                <w:sz w:val="18"/>
                <w:szCs w:val="18"/>
                <w:highlight w:val="none"/>
                <w:vertAlign w:val="baseline"/>
                <w:lang w:val="en-US" w:eastAsia="zh-CN"/>
              </w:rPr>
              <w:t>具体要求</w:t>
            </w:r>
          </w:p>
        </w:tc>
      </w:tr>
      <w:tr w14:paraId="23573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14:paraId="6C4767FC">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lang w:val="en-US" w:eastAsia="zh-CN"/>
              </w:rPr>
              <w:t>头发</w:t>
            </w:r>
          </w:p>
        </w:tc>
        <w:tc>
          <w:tcPr>
            <w:tcW w:w="6989" w:type="dxa"/>
            <w:vAlign w:val="center"/>
          </w:tcPr>
          <w:p w14:paraId="2EB20942">
            <w:pPr>
              <w:keepNext w:val="0"/>
              <w:keepLines w:val="0"/>
              <w:pageBreakBefore w:val="0"/>
              <w:widowControl w:val="0"/>
              <w:kinsoku/>
              <w:wordWrap/>
              <w:overflowPunct/>
              <w:topLinePunct w:val="0"/>
              <w:autoSpaceDE/>
              <w:autoSpaceDN/>
              <w:bidi w:val="0"/>
              <w:adjustRightInd w:val="0"/>
              <w:snapToGrid w:val="0"/>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男员工</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头发保持整洁，无异味，不可染夸张的颜色及梳理奇异的发型；头发长度前不过眉，侧不过耳，后不过领。</w:t>
            </w: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 xml:space="preserve">  </w:t>
            </w:r>
          </w:p>
          <w:p w14:paraId="59CFA15D">
            <w:pPr>
              <w:keepNext w:val="0"/>
              <w:keepLines w:val="0"/>
              <w:pageBreakBefore w:val="0"/>
              <w:widowControl w:val="0"/>
              <w:kinsoku/>
              <w:wordWrap/>
              <w:overflowPunct/>
              <w:topLinePunct w:val="0"/>
              <w:autoSpaceDE/>
              <w:autoSpaceDN/>
              <w:bidi w:val="0"/>
              <w:adjustRightInd w:val="0"/>
              <w:snapToGrid w:val="0"/>
              <w:spacing w:line="288" w:lineRule="auto"/>
              <w:jc w:val="left"/>
              <w:textAlignment w:val="auto"/>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lang w:val="en-US" w:eastAsia="zh-CN"/>
              </w:rPr>
              <w:t>②女员工：长头发：超过衣领的头发应整齐扎起或盘起；前额留海不得遮掩视线（不过眉）；发卡颜色的以黑色为宜；短头发：肩膀以上短发应梳理整齐服帖，低头时不得遮住眉眼，必要时用发带束起。</w:t>
            </w:r>
          </w:p>
        </w:tc>
      </w:tr>
      <w:tr w14:paraId="1CEC7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14:paraId="3D492DC3">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妆容</w:t>
            </w:r>
          </w:p>
        </w:tc>
        <w:tc>
          <w:tcPr>
            <w:tcW w:w="6989" w:type="dxa"/>
            <w:vAlign w:val="center"/>
          </w:tcPr>
          <w:p w14:paraId="5FCCB8D6">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男员工如留有胡子需修剪美观。</w:t>
            </w:r>
          </w:p>
          <w:p w14:paraId="7EE4FC72">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女员工淡妆上岗，忌浓妆艳抹，不用有浓烈气味的化妆品：</w:t>
            </w:r>
          </w:p>
          <w:p w14:paraId="4EA0F77B">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①选择跟肤色同色号的粉底液，清新自然；腮红颜色应和肤色相近，淡薄、均匀、自然。</w:t>
            </w:r>
          </w:p>
          <w:p w14:paraId="0496E0FA">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②眉毛要修剪整齐，颜色需自然；眼影应自然、干净、柔和，颜色以淡色系列为宜；睫毛膏颜色以黑色为标准。</w:t>
            </w:r>
          </w:p>
          <w:p w14:paraId="3679E7B0">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③嘴唇需涂上淡色系列的唇膏或唇彩。</w:t>
            </w:r>
          </w:p>
          <w:p w14:paraId="6B5F40B1">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④就餐后及时补妆。</w:t>
            </w:r>
          </w:p>
        </w:tc>
      </w:tr>
      <w:tr w14:paraId="199C8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14:paraId="35C2E464">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饰品</w:t>
            </w:r>
          </w:p>
        </w:tc>
        <w:tc>
          <w:tcPr>
            <w:tcW w:w="6989" w:type="dxa"/>
            <w:vAlign w:val="center"/>
          </w:tcPr>
          <w:p w14:paraId="1A4F40DD">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①可佩戴造型简单的项链、手链、脚链、戒指、耳环等饰品；数量不超过4件。</w:t>
            </w:r>
          </w:p>
          <w:p w14:paraId="4D4DC28B">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②不戴有色眼镜，不戴帽子（工作帽除外）。</w:t>
            </w:r>
          </w:p>
        </w:tc>
      </w:tr>
      <w:tr w14:paraId="3887B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shd w:val="clear" w:color="auto" w:fill="auto"/>
            <w:vAlign w:val="center"/>
          </w:tcPr>
          <w:p w14:paraId="5B06553C">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kern w:val="2"/>
                <w:sz w:val="18"/>
                <w:szCs w:val="18"/>
                <w:highlight w:val="none"/>
                <w:vertAlign w:val="baseline"/>
                <w:lang w:val="en-US" w:eastAsia="zh-CN" w:bidi="ar-SA"/>
              </w:rPr>
            </w:pPr>
            <w:r>
              <w:rPr>
                <w:rFonts w:hint="eastAsia" w:ascii="宋体" w:hAnsi="宋体" w:eastAsia="宋体" w:cs="宋体"/>
                <w:b w:val="0"/>
                <w:bCs w:val="0"/>
                <w:color w:val="auto"/>
                <w:sz w:val="18"/>
                <w:szCs w:val="18"/>
                <w:highlight w:val="none"/>
              </w:rPr>
              <w:t>手和指甲</w:t>
            </w:r>
          </w:p>
        </w:tc>
        <w:tc>
          <w:tcPr>
            <w:tcW w:w="6989" w:type="dxa"/>
            <w:shd w:val="clear" w:color="auto" w:fill="auto"/>
            <w:vAlign w:val="center"/>
          </w:tcPr>
          <w:p w14:paraId="263818C0">
            <w:pPr>
              <w:keepNext w:val="0"/>
              <w:keepLines w:val="0"/>
              <w:pageBreakBefore w:val="0"/>
              <w:widowControl w:val="0"/>
              <w:kinsoku/>
              <w:wordWrap/>
              <w:overflowPunct/>
              <w:topLinePunct w:val="0"/>
              <w:autoSpaceDE/>
              <w:autoSpaceDN/>
              <w:bidi w:val="0"/>
              <w:adjustRightInd w:val="0"/>
              <w:snapToGrid w:val="0"/>
              <w:spacing w:line="288" w:lineRule="auto"/>
              <w:jc w:val="left"/>
              <w:textAlignment w:val="auto"/>
              <w:outlineLvl w:val="2"/>
              <w:rPr>
                <w:rFonts w:hint="eastAsia" w:ascii="宋体" w:hAnsi="宋体" w:eastAsia="宋体" w:cs="宋体"/>
                <w:b w:val="0"/>
                <w:bCs w:val="0"/>
                <w:color w:val="auto"/>
                <w:sz w:val="18"/>
                <w:szCs w:val="18"/>
                <w:lang w:eastAsia="zh-CN"/>
              </w:rPr>
            </w:pPr>
            <w:r>
              <w:rPr>
                <w:rFonts w:hint="eastAsia" w:ascii="宋体" w:hAnsi="宋体" w:eastAsia="宋体" w:cs="宋体"/>
                <w:b w:val="0"/>
                <w:bCs w:val="0"/>
                <w:color w:val="auto"/>
                <w:sz w:val="18"/>
                <w:szCs w:val="18"/>
              </w:rPr>
              <w:t>①保持干净，无污垢，修剪整齐</w:t>
            </w:r>
            <w:r>
              <w:rPr>
                <w:rFonts w:hint="eastAsia" w:ascii="宋体" w:hAnsi="宋体" w:eastAsia="宋体" w:cs="宋体"/>
                <w:b w:val="0"/>
                <w:bCs w:val="0"/>
                <w:color w:val="auto"/>
                <w:sz w:val="18"/>
                <w:szCs w:val="18"/>
                <w:lang w:eastAsia="zh-CN"/>
              </w:rPr>
              <w:t>。</w:t>
            </w:r>
          </w:p>
          <w:p w14:paraId="12B80AA4">
            <w:pPr>
              <w:keepNext w:val="0"/>
              <w:keepLines w:val="0"/>
              <w:pageBreakBefore w:val="0"/>
              <w:widowControl w:val="0"/>
              <w:kinsoku/>
              <w:wordWrap/>
              <w:overflowPunct/>
              <w:topLinePunct w:val="0"/>
              <w:autoSpaceDE/>
              <w:autoSpaceDN/>
              <w:bidi w:val="0"/>
              <w:adjustRightInd w:val="0"/>
              <w:snapToGrid w:val="0"/>
              <w:spacing w:line="288" w:lineRule="auto"/>
              <w:jc w:val="left"/>
              <w:textAlignment w:val="auto"/>
              <w:rPr>
                <w:rFonts w:hint="eastAsia" w:ascii="宋体" w:hAnsi="宋体" w:eastAsia="宋体" w:cs="宋体"/>
                <w:b w:val="0"/>
                <w:bCs w:val="0"/>
                <w:color w:val="auto"/>
                <w:kern w:val="2"/>
                <w:sz w:val="18"/>
                <w:szCs w:val="18"/>
                <w:highlight w:val="none"/>
                <w:vertAlign w:val="baseline"/>
                <w:lang w:val="en-US" w:eastAsia="zh-CN" w:bidi="ar-SA"/>
              </w:rPr>
            </w:pPr>
            <w:r>
              <w:rPr>
                <w:rFonts w:hint="eastAsia" w:ascii="宋体" w:hAnsi="宋体" w:eastAsia="宋体" w:cs="宋体"/>
                <w:b w:val="0"/>
                <w:bCs w:val="0"/>
                <w:color w:val="auto"/>
                <w:sz w:val="18"/>
                <w:szCs w:val="18"/>
              </w:rPr>
              <w:t>②指甲不能过长，从手心看，不超过指尖0.</w:t>
            </w:r>
            <w:r>
              <w:rPr>
                <w:rFonts w:hint="eastAsia" w:ascii="宋体" w:hAnsi="宋体" w:eastAsia="宋体" w:cs="宋体"/>
                <w:b w:val="0"/>
                <w:bCs w:val="0"/>
                <w:color w:val="auto"/>
                <w:sz w:val="18"/>
                <w:szCs w:val="18"/>
                <w:lang w:val="en-US" w:eastAsia="zh-CN"/>
              </w:rPr>
              <w:t>2</w:t>
            </w:r>
            <w:r>
              <w:rPr>
                <w:rFonts w:hint="eastAsia" w:ascii="宋体" w:hAnsi="宋体" w:eastAsia="宋体" w:cs="宋体"/>
                <w:b w:val="0"/>
                <w:bCs w:val="0"/>
                <w:color w:val="auto"/>
                <w:sz w:val="18"/>
                <w:szCs w:val="18"/>
              </w:rPr>
              <w:t>cm</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女员工可涂指甲油，</w:t>
            </w:r>
            <w:r>
              <w:rPr>
                <w:rFonts w:hint="eastAsia" w:ascii="宋体" w:hAnsi="宋体" w:eastAsia="宋体" w:cs="宋体"/>
                <w:b w:val="0"/>
                <w:bCs w:val="0"/>
                <w:color w:val="auto"/>
                <w:sz w:val="18"/>
                <w:szCs w:val="18"/>
                <w:lang w:val="en-US" w:eastAsia="zh-CN"/>
              </w:rPr>
              <w:t>色彩</w:t>
            </w:r>
            <w:r>
              <w:rPr>
                <w:rFonts w:hint="eastAsia" w:ascii="宋体" w:hAnsi="宋体" w:eastAsia="宋体" w:cs="宋体"/>
                <w:b w:val="0"/>
                <w:bCs w:val="0"/>
                <w:color w:val="auto"/>
                <w:sz w:val="18"/>
                <w:szCs w:val="18"/>
              </w:rPr>
              <w:t>美观、时尚</w:t>
            </w:r>
            <w:r>
              <w:rPr>
                <w:rFonts w:hint="eastAsia" w:ascii="宋体" w:hAnsi="宋体" w:eastAsia="宋体" w:cs="宋体"/>
                <w:b w:val="0"/>
                <w:bCs w:val="0"/>
                <w:color w:val="auto"/>
                <w:sz w:val="18"/>
                <w:szCs w:val="18"/>
                <w:lang w:eastAsia="zh-CN"/>
              </w:rPr>
              <w:t>。</w:t>
            </w:r>
          </w:p>
        </w:tc>
      </w:tr>
      <w:tr w14:paraId="14F14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shd w:val="clear" w:color="auto" w:fill="auto"/>
            <w:vAlign w:val="center"/>
          </w:tcPr>
          <w:p w14:paraId="378F537D">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工牌</w:t>
            </w:r>
          </w:p>
        </w:tc>
        <w:tc>
          <w:tcPr>
            <w:tcW w:w="6989" w:type="dxa"/>
            <w:shd w:val="clear" w:color="auto" w:fill="auto"/>
            <w:vAlign w:val="center"/>
          </w:tcPr>
          <w:p w14:paraId="0CAA43BA">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①所有员工上班应佩戴工牌；工牌无污渍、无破损或残旧。</w:t>
            </w:r>
          </w:p>
          <w:p w14:paraId="1DB387A1">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②工牌统一佩戴于左胸上侧位置（胸高点以上四指），全牌外露，不能歪戴、斜戴或佩戴在其他的位置。</w:t>
            </w:r>
          </w:p>
          <w:p w14:paraId="5D0E3DB6">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auto"/>
                <w:sz w:val="18"/>
                <w:szCs w:val="18"/>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③不允许佩戴不是自己的工牌。</w:t>
            </w:r>
          </w:p>
        </w:tc>
      </w:tr>
      <w:tr w14:paraId="6C662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14:paraId="36493457">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auto"/>
                <w:sz w:val="18"/>
                <w:szCs w:val="18"/>
                <w:highlight w:val="none"/>
              </w:rPr>
              <w:t>着装</w:t>
            </w:r>
          </w:p>
        </w:tc>
        <w:tc>
          <w:tcPr>
            <w:tcW w:w="6989" w:type="dxa"/>
            <w:vAlign w:val="center"/>
          </w:tcPr>
          <w:p w14:paraId="3796D0FB">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①所有员工应按岗位要求穿工衣上班，工衣应干净整洁。</w:t>
            </w:r>
          </w:p>
          <w:p w14:paraId="1674F6CA">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②在工衣内加衣服，以不外露为准，领高不得超过工衣衣领高度，袖长不得露在工衣外。</w:t>
            </w:r>
          </w:p>
          <w:p w14:paraId="542F5EAB">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③原则上不在工衣外穿其他服装，如冬天需在工衣外加外套须与工衣颜色相近。</w:t>
            </w:r>
          </w:p>
          <w:p w14:paraId="2DAB14DA">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④工衣如有破损、残旧，应及时更换（应特别注意衣服、裙、裤下摆不能出现脱线现象）。</w:t>
            </w:r>
          </w:p>
        </w:tc>
      </w:tr>
      <w:tr w14:paraId="4F529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14:paraId="1735313D">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sz w:val="18"/>
                <w:szCs w:val="18"/>
                <w:highlight w:val="none"/>
                <w:lang w:eastAsia="zh-CN"/>
              </w:rPr>
            </w:pPr>
            <w:r>
              <w:rPr>
                <w:rFonts w:hint="eastAsia" w:ascii="宋体" w:hAnsi="宋体" w:eastAsia="宋体" w:cs="宋体"/>
                <w:b w:val="0"/>
                <w:bCs w:val="0"/>
                <w:color w:val="auto"/>
                <w:sz w:val="18"/>
                <w:szCs w:val="18"/>
                <w:highlight w:val="none"/>
                <w:lang w:val="en-US" w:eastAsia="zh-CN"/>
              </w:rPr>
              <w:t>鞋袜</w:t>
            </w:r>
          </w:p>
          <w:p w14:paraId="526EF2F6">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outlineLvl w:val="2"/>
              <w:rPr>
                <w:rFonts w:hint="eastAsia" w:ascii="宋体" w:hAnsi="宋体" w:eastAsia="宋体" w:cs="宋体"/>
                <w:b w:val="0"/>
                <w:bCs w:val="0"/>
                <w:color w:val="auto"/>
                <w:sz w:val="18"/>
                <w:szCs w:val="18"/>
                <w:highlight w:val="none"/>
                <w:vertAlign w:val="baseline"/>
                <w:lang w:val="en-US" w:eastAsia="zh-CN"/>
              </w:rPr>
            </w:pPr>
          </w:p>
        </w:tc>
        <w:tc>
          <w:tcPr>
            <w:tcW w:w="6989" w:type="dxa"/>
            <w:vAlign w:val="center"/>
          </w:tcPr>
          <w:p w14:paraId="0984371D">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①着款式简洁的休闲鞋，保持干净整洁。</w:t>
            </w:r>
          </w:p>
          <w:p w14:paraId="4CC87BE8">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宋体" w:hAnsi="宋体" w:eastAsia="宋体" w:cs="宋体"/>
                <w:b w:val="0"/>
                <w:bCs w:val="0"/>
                <w:color w:val="auto"/>
                <w:sz w:val="18"/>
                <w:szCs w:val="18"/>
                <w:highlight w:val="none"/>
                <w:vertAlign w:val="baseline"/>
                <w:lang w:val="en-US" w:eastAsia="zh-CN"/>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 xml:space="preserve">②袜子颜色与鞋子相搭配。 </w:t>
            </w:r>
          </w:p>
        </w:tc>
      </w:tr>
      <w:bookmarkEnd w:id="44"/>
      <w:bookmarkEnd w:id="45"/>
      <w:bookmarkEnd w:id="46"/>
      <w:bookmarkEnd w:id="47"/>
    </w:tbl>
    <w:p w14:paraId="49E90253">
      <w:pPr>
        <w:keepNext w:val="0"/>
        <w:keepLines w:val="0"/>
        <w:pageBreakBefore w:val="0"/>
        <w:widowControl w:val="0"/>
        <w:numPr>
          <w:ilvl w:val="0"/>
          <w:numId w:val="3"/>
        </w:numPr>
        <w:kinsoku/>
        <w:wordWrap/>
        <w:overflowPunct/>
        <w:topLinePunct w:val="0"/>
        <w:autoSpaceDE/>
        <w:autoSpaceDN/>
        <w:bidi w:val="0"/>
        <w:adjustRightInd/>
        <w:snapToGrid/>
        <w:spacing w:after="63" w:afterLines="20" w:line="312" w:lineRule="auto"/>
        <w:jc w:val="left"/>
        <w:textAlignment w:val="auto"/>
        <w:rPr>
          <w:rFonts w:hint="eastAsia" w:ascii="宋体" w:hAnsi="宋体" w:eastAsia="宋体" w:cs="宋体"/>
          <w:b/>
          <w:bCs/>
          <w:color w:val="auto"/>
          <w:sz w:val="20"/>
          <w:szCs w:val="20"/>
          <w:highlight w:val="none"/>
          <w:lang w:val="en-US" w:eastAsia="zh-CN"/>
        </w:rPr>
      </w:pPr>
      <w:r>
        <w:rPr>
          <w:rFonts w:hint="eastAsia" w:ascii="宋体" w:hAnsi="宋体" w:eastAsia="宋体" w:cs="宋体"/>
          <w:b/>
          <w:bCs/>
          <w:color w:val="auto"/>
          <w:sz w:val="20"/>
          <w:szCs w:val="20"/>
          <w:highlight w:val="none"/>
          <w:lang w:val="en-US" w:eastAsia="zh-CN"/>
        </w:rPr>
        <w:t>直接接触食品的员工</w:t>
      </w:r>
      <w:bookmarkEnd w:id="43"/>
    </w:p>
    <w:p w14:paraId="51B13B1B">
      <w:pPr>
        <w:keepNext w:val="0"/>
        <w:keepLines w:val="0"/>
        <w:pageBreakBefore w:val="0"/>
        <w:widowControl w:val="0"/>
        <w:numPr>
          <w:ilvl w:val="0"/>
          <w:numId w:val="0"/>
        </w:numPr>
        <w:kinsoku/>
        <w:wordWrap/>
        <w:overflowPunct/>
        <w:topLinePunct w:val="0"/>
        <w:autoSpaceDE/>
        <w:autoSpaceDN/>
        <w:bidi w:val="0"/>
        <w:adjustRightInd/>
        <w:snapToGrid/>
        <w:spacing w:after="63" w:afterLines="20" w:line="312" w:lineRule="auto"/>
        <w:jc w:val="left"/>
        <w:textAlignment w:val="auto"/>
        <w:rPr>
          <w:rFonts w:hint="eastAsia"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整体要求：保持良好的个人卫生、勤洗澡、勤理发、勤换工作服。严格遵循国家及地方的食品安全相关法规要求。</w:t>
      </w:r>
    </w:p>
    <w:tbl>
      <w:tblPr>
        <w:tblStyle w:val="10"/>
        <w:tblpPr w:leftFromText="180" w:rightFromText="180" w:vertAnchor="text" w:horzAnchor="page" w:tblpX="1464" w:tblpY="70"/>
        <w:tblOverlap w:val="never"/>
        <w:tblW w:w="7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5"/>
        <w:gridCol w:w="6975"/>
      </w:tblGrid>
      <w:tr w14:paraId="42C40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B29A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w:t>
            </w:r>
          </w:p>
        </w:tc>
        <w:tc>
          <w:tcPr>
            <w:tcW w:w="6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46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具体要求</w:t>
            </w:r>
          </w:p>
        </w:tc>
      </w:tr>
      <w:tr w14:paraId="32DC9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7EC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妆容、饰品</w:t>
            </w:r>
          </w:p>
        </w:tc>
        <w:tc>
          <w:tcPr>
            <w:tcW w:w="6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16C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①不化妆、禁止使用指甲油、香水、假指甲、假睫毛等，男士不留胡须。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②佩戴的手表、手镯、手链、手串、戒指、耳环等饰物不得外露。手机、钥匙、笔等不得佩戴在工作服外。</w:t>
            </w:r>
          </w:p>
        </w:tc>
      </w:tr>
      <w:tr w14:paraId="63854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1AE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着装</w:t>
            </w:r>
          </w:p>
        </w:tc>
        <w:tc>
          <w:tcPr>
            <w:tcW w:w="6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2C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①按岗位要求穿工作服上岗。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②生产或制售即食或免洗食品的员工，需佩戴清洁的口罩，口罩应同时遮住口鼻。</w:t>
            </w:r>
          </w:p>
        </w:tc>
      </w:tr>
      <w:tr w14:paraId="3825F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711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头发</w:t>
            </w:r>
          </w:p>
        </w:tc>
        <w:tc>
          <w:tcPr>
            <w:tcW w:w="6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D12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①不得披散头发。</w:t>
            </w:r>
          </w:p>
          <w:p w14:paraId="084A9E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②生产加工或提供试吃的员工，需佩戴干净的工作帽,帽子应能将头发全部遮盖住,避免头发掉落污染商品。</w:t>
            </w:r>
          </w:p>
        </w:tc>
      </w:tr>
      <w:tr w14:paraId="1A17C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40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手和指甲</w:t>
            </w:r>
          </w:p>
        </w:tc>
        <w:tc>
          <w:tcPr>
            <w:tcW w:w="6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30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①勤洗手剪指甲(指甲长度不超过1mm)。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②生产或制售即食或免洗食品的员工，需佩戴手套,佩戴前应对手部进行清洗消毒。手套应清洁、无破损,符合食品安全要求。一次性手套不可重复使用,连续使用不应超过2小时,超过2小时应及时更换手套。</w:t>
            </w:r>
          </w:p>
        </w:tc>
      </w:tr>
      <w:tr w14:paraId="3D4DD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FF4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洗手</w:t>
            </w:r>
          </w:p>
        </w:tc>
        <w:tc>
          <w:tcPr>
            <w:tcW w:w="6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D490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食品相关员工操作前应洗手,接触直接入口食品时还应进行手部消毒。在有下列情形时必须洗手: 进入操作区时；食品制备前；生熟转换时；使用厕所后。</w:t>
            </w:r>
          </w:p>
        </w:tc>
      </w:tr>
    </w:tbl>
    <w:p w14:paraId="21892F8B">
      <w:pPr>
        <w:keepNext w:val="0"/>
        <w:keepLines w:val="0"/>
        <w:pageBreakBefore w:val="0"/>
        <w:widowControl w:val="0"/>
        <w:numPr>
          <w:ilvl w:val="0"/>
          <w:numId w:val="0"/>
        </w:numPr>
        <w:kinsoku/>
        <w:wordWrap/>
        <w:overflowPunct/>
        <w:topLinePunct w:val="0"/>
        <w:autoSpaceDE/>
        <w:autoSpaceDN/>
        <w:bidi w:val="0"/>
        <w:adjustRightInd/>
        <w:snapToGrid/>
        <w:spacing w:after="63" w:afterLines="20" w:line="312" w:lineRule="auto"/>
        <w:jc w:val="left"/>
        <w:textAlignment w:val="auto"/>
        <w:rPr>
          <w:rFonts w:hint="default" w:ascii="宋体" w:hAnsi="宋体" w:eastAsia="宋体" w:cs="宋体"/>
          <w:color w:val="auto"/>
          <w:sz w:val="16"/>
          <w:szCs w:val="16"/>
          <w:highlight w:val="none"/>
          <w:lang w:val="en-US" w:eastAsia="zh-CN"/>
        </w:rPr>
      </w:pPr>
      <w:r>
        <w:rPr>
          <w:rFonts w:hint="eastAsia" w:ascii="宋体" w:hAnsi="宋体" w:eastAsia="宋体" w:cs="宋体"/>
          <w:color w:val="auto"/>
          <w:sz w:val="16"/>
          <w:szCs w:val="16"/>
          <w:highlight w:val="none"/>
          <w:lang w:val="en-US" w:eastAsia="zh-CN"/>
        </w:rPr>
        <w:t>岗位包括：烘培/面点/熟食制售员、果蔬/肉/水产员工、散装食品员工、食品验收组员工、试吃岗员工</w:t>
      </w:r>
    </w:p>
    <w:p w14:paraId="3F7C8863">
      <w:pPr>
        <w:keepNext w:val="0"/>
        <w:keepLines w:val="0"/>
        <w:pageBreakBefore/>
        <w:widowControl w:val="0"/>
        <w:kinsoku/>
        <w:wordWrap/>
        <w:overflowPunct/>
        <w:topLinePunct w:val="0"/>
        <w:autoSpaceDE/>
        <w:autoSpaceDN/>
        <w:bidi w:val="0"/>
        <w:adjustRightInd/>
        <w:snapToGrid/>
        <w:spacing w:before="157" w:beforeLines="50" w:after="157" w:afterLines="50" w:line="240" w:lineRule="auto"/>
        <w:jc w:val="center"/>
        <w:textAlignment w:val="auto"/>
        <w:outlineLvl w:val="1"/>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bookmarkStart w:id="48" w:name="_Toc28143"/>
      <w:r>
        <w:rPr>
          <w:rFonts w:hint="eastAsia" w:ascii="宋体" w:hAnsi="宋体" w:eastAsia="宋体" w:cs="宋体"/>
          <w:b/>
          <w:bCs/>
          <w:color w:val="000000" w:themeColor="text1"/>
          <w:sz w:val="28"/>
          <w:szCs w:val="28"/>
          <w:highlight w:val="none"/>
          <w:lang w:val="en-US" w:eastAsia="zh-CN"/>
          <w14:textFill>
            <w14:solidFill>
              <w14:schemeClr w14:val="tx1"/>
            </w14:solidFill>
          </w14:textFill>
        </w:rPr>
        <w:t>第二节 行为礼仪规范</w:t>
      </w:r>
      <w:bookmarkEnd w:id="48"/>
    </w:p>
    <w:p w14:paraId="68AE05AE">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9" w:name="_Toc1022"/>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1、眼神</w:t>
      </w:r>
      <w:bookmarkEnd w:id="49"/>
      <w:r>
        <w:rPr>
          <w:rFonts w:hint="eastAsia" w:ascii="宋体" w:hAnsi="宋体" w:eastAsia="宋体" w:cs="宋体"/>
          <w:b/>
          <w:bCs/>
          <w:color w:val="000000" w:themeColor="text1"/>
          <w:sz w:val="20"/>
          <w:szCs w:val="20"/>
          <w:highlight w:val="none"/>
          <w:lang w:val="en-US"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为顾客提供服务时，两眼要平视对方；服务顾客距离1米左右时，应注视顾客眉毛以下、下颚以上的三角区；若距离1-3米之间时，应注视顾客胸部以上。</w:t>
      </w:r>
    </w:p>
    <w:p w14:paraId="14C4A2A0">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0" w:name="_Toc30429"/>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2、微笑</w:t>
      </w:r>
      <w:bookmarkEnd w:id="50"/>
      <w:r>
        <w:rPr>
          <w:rFonts w:hint="eastAsia" w:ascii="宋体" w:hAnsi="宋体" w:eastAsia="宋体" w:cs="宋体"/>
          <w:b/>
          <w:bCs/>
          <w:color w:val="000000" w:themeColor="text1"/>
          <w:sz w:val="20"/>
          <w:szCs w:val="20"/>
          <w:highlight w:val="none"/>
          <w:lang w:val="en-US"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服务顾客时笑容甜美，温和友好，自然亲切，恰到好处，令人舒适愉快。</w:t>
      </w:r>
    </w:p>
    <w:p w14:paraId="73CD5EC7">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1" w:name="_Toc31239"/>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3、手势</w:t>
      </w:r>
      <w:bookmarkEnd w:id="5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为顾客服务的规范手势应是：五指伸直并拢，手臂与手腕保持一个平面，手臂弯曲成140度左右，掌心斜向上方，手掌与地面成45度角。</w:t>
      </w:r>
    </w:p>
    <w:p w14:paraId="67A9E6C7">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2" w:name="_Toc9958"/>
      <w:r>
        <w:rPr>
          <w:rFonts w:hint="eastAsia" w:ascii="宋体" w:hAnsi="宋体" w:eastAsia="宋体" w:cs="宋体"/>
          <w:b/>
          <w:bCs/>
          <w:color w:val="000000" w:themeColor="text1"/>
          <w:sz w:val="20"/>
          <w:szCs w:val="20"/>
          <w:highlight w:val="none"/>
          <w:lang w:val="en-US" w:eastAsia="zh-CN"/>
          <w14:textFill>
            <w14:solidFill>
              <w14:schemeClr w14:val="tx1"/>
            </w14:solidFill>
          </w14:textFill>
        </w:rPr>
        <w:t>4、站姿</w:t>
      </w:r>
      <w:bookmarkEnd w:id="52"/>
      <w:r>
        <w:rPr>
          <w:rFonts w:hint="eastAsia" w:ascii="宋体" w:hAnsi="宋体" w:eastAsia="宋体" w:cs="宋体"/>
          <w:b/>
          <w:bCs/>
          <w:color w:val="000000" w:themeColor="text1"/>
          <w:sz w:val="20"/>
          <w:szCs w:val="20"/>
          <w:highlight w:val="none"/>
          <w:lang w:val="en-US"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双腿伸直、抬头挺胸、收腹、肩平、两眼平视前方；女员工双脚小V字型分开，右手压在左手上，男员工两臂自然垂立于身体两侧或呈跨立状。</w:t>
      </w:r>
    </w:p>
    <w:p w14:paraId="33EDAB91">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3" w:name="_Toc24612"/>
      <w:r>
        <w:rPr>
          <w:rFonts w:hint="eastAsia" w:ascii="宋体" w:hAnsi="宋体" w:eastAsia="宋体" w:cs="宋体"/>
          <w:b/>
          <w:bCs/>
          <w:color w:val="000000" w:themeColor="text1"/>
          <w:sz w:val="20"/>
          <w:szCs w:val="20"/>
          <w:highlight w:val="none"/>
          <w:lang w:val="en-US" w:eastAsia="zh-CN"/>
          <w14:textFill>
            <w14:solidFill>
              <w14:schemeClr w14:val="tx1"/>
            </w14:solidFill>
          </w14:textFill>
        </w:rPr>
        <w:t>5、走姿</w:t>
      </w:r>
      <w:bookmarkEnd w:id="53"/>
      <w:r>
        <w:rPr>
          <w:rFonts w:hint="eastAsia" w:ascii="宋体" w:hAnsi="宋体" w:eastAsia="宋体" w:cs="宋体"/>
          <w:b/>
          <w:bCs/>
          <w:color w:val="000000" w:themeColor="text1"/>
          <w:sz w:val="20"/>
          <w:szCs w:val="20"/>
          <w:highlight w:val="none"/>
          <w:lang w:val="en-US"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挺胸、收腹、直腰，目视前方，轻盈稳健，精神饱满。</w:t>
      </w:r>
    </w:p>
    <w:p w14:paraId="42A6A549">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b/>
          <w:bCs/>
          <w:color w:val="auto"/>
          <w:sz w:val="20"/>
          <w:szCs w:val="20"/>
          <w:lang w:val="en-US" w:eastAsia="zh-CN"/>
        </w:rPr>
      </w:pPr>
      <w:bookmarkStart w:id="54" w:name="_Toc3078"/>
      <w:r>
        <w:rPr>
          <w:rFonts w:hint="eastAsia" w:ascii="宋体" w:hAnsi="宋体" w:eastAsia="宋体" w:cs="宋体"/>
          <w:b/>
          <w:bCs/>
          <w:color w:val="000000" w:themeColor="text1"/>
          <w:sz w:val="20"/>
          <w:szCs w:val="20"/>
          <w:highlight w:val="none"/>
          <w:lang w:val="en-US" w:eastAsia="zh-CN"/>
          <w14:textFill>
            <w14:solidFill>
              <w14:schemeClr w14:val="tx1"/>
            </w14:solidFill>
          </w14:textFill>
        </w:rPr>
        <w:t>6、 蹲姿</w:t>
      </w:r>
      <w:bookmarkEnd w:id="54"/>
      <w:r>
        <w:rPr>
          <w:rFonts w:hint="eastAsia" w:ascii="宋体" w:hAnsi="宋体" w:eastAsia="宋体" w:cs="宋体"/>
          <w:b/>
          <w:bCs/>
          <w:color w:val="000000" w:themeColor="text1"/>
          <w:sz w:val="20"/>
          <w:szCs w:val="20"/>
          <w:highlight w:val="none"/>
          <w:lang w:val="en-US"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上身向上挺直，一脚在前，一脚在后，膝盖弯曲下蹲，前脚脚掌着地，后脚脚尖着地，脚跟翘起。</w:t>
      </w:r>
    </w:p>
    <w:p w14:paraId="49E8D28B">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55" w:name="_Toc31742"/>
      <w:r>
        <w:rPr>
          <w:rFonts w:hint="eastAsia" w:ascii="宋体" w:hAnsi="宋体" w:eastAsia="宋体" w:cs="宋体"/>
          <w:b/>
          <w:bCs/>
          <w:color w:val="000000" w:themeColor="text1"/>
          <w:sz w:val="20"/>
          <w:szCs w:val="20"/>
          <w:highlight w:val="none"/>
          <w:lang w:val="en-US" w:eastAsia="zh-CN"/>
          <w14:textFill>
            <w14:solidFill>
              <w14:schemeClr w14:val="tx1"/>
            </w14:solidFill>
          </w14:textFill>
        </w:rPr>
        <w:t>7、坐姿</w:t>
      </w:r>
      <w:bookmarkEnd w:id="55"/>
    </w:p>
    <w:p w14:paraId="0D2D6C0A">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①就座时，不宜将座椅坐满，也不宜仅坐在座椅边上，应至少坐满椅子的2/3。</w:t>
      </w:r>
    </w:p>
    <w:p w14:paraId="67088F55">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②就座后，上身应保持正直而微前倾，头部平正，双肩放松，注意坐下后双腿不可不停地抖动。</w:t>
      </w:r>
    </w:p>
    <w:p w14:paraId="79D50AA8">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③男员工就座后，双腿平行分开，不宜超过肩宽，双手可自然放于膝上。</w:t>
      </w:r>
    </w:p>
    <w:p w14:paraId="19A68113">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④女员工就座后双腿并拢，双手交叉放于腿上，手心向下，手指、双腿不要抖动。</w:t>
      </w:r>
    </w:p>
    <w:p w14:paraId="62F2BF23">
      <w:pPr>
        <w:keepNext w:val="0"/>
        <w:keepLines w:val="0"/>
        <w:pageBreakBefore w:val="0"/>
        <w:widowControl w:val="0"/>
        <w:kinsoku/>
        <w:wordWrap/>
        <w:overflowPunct/>
        <w:topLinePunct w:val="0"/>
        <w:autoSpaceDE/>
        <w:autoSpaceDN/>
        <w:bidi w:val="0"/>
        <w:adjustRightInd/>
        <w:snapToGrid/>
        <w:spacing w:after="32" w:afterLines="10"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drawing>
          <wp:inline distT="0" distB="0" distL="114300" distR="114300">
            <wp:extent cx="1002030" cy="2030095"/>
            <wp:effectExtent l="0" t="0" r="1270" b="1905"/>
            <wp:docPr id="37" name="图片 7" descr="IMG_8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 descr="IMG_8932"/>
                    <pic:cNvPicPr>
                      <a:picLocks noChangeAspect="1"/>
                    </pic:cNvPicPr>
                  </pic:nvPicPr>
                  <pic:blipFill>
                    <a:blip r:embed="rId17">
                      <a:lum bright="6000"/>
                    </a:blip>
                    <a:srcRect l="24918" t="9174" r="40126"/>
                    <a:stretch>
                      <a:fillRect/>
                    </a:stretch>
                  </pic:blipFill>
                  <pic:spPr>
                    <a:xfrm>
                      <a:off x="0" y="0"/>
                      <a:ext cx="1002030" cy="2030095"/>
                    </a:xfrm>
                    <a:prstGeom prst="rect">
                      <a:avLst/>
                    </a:prstGeom>
                    <a:noFill/>
                    <a:ln>
                      <a:noFill/>
                    </a:ln>
                  </pic:spPr>
                </pic:pic>
              </a:graphicData>
            </a:graphic>
          </wp:inline>
        </w:drawing>
      </w:r>
      <w:r>
        <w:rPr>
          <w:rFonts w:hint="eastAsia" w:ascii="宋体" w:hAnsi="宋体" w:eastAsia="宋体" w:cs="宋体"/>
          <w:b/>
          <w:bCs/>
          <w:color w:val="auto"/>
          <w:lang w:val="en-US" w:eastAsia="zh-CN"/>
        </w:rPr>
        <w:drawing>
          <wp:inline distT="0" distB="0" distL="114300" distR="114300">
            <wp:extent cx="1992630" cy="2028825"/>
            <wp:effectExtent l="0" t="0" r="1270" b="3175"/>
            <wp:docPr id="27" name="图片 27" descr="WPS拼图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WPS拼图0"/>
                    <pic:cNvPicPr>
                      <a:picLocks noChangeAspect="1"/>
                    </pic:cNvPicPr>
                  </pic:nvPicPr>
                  <pic:blipFill>
                    <a:blip r:embed="rId18"/>
                    <a:srcRect l="5502" t="5810" r="5502" b="5810"/>
                    <a:stretch>
                      <a:fillRect/>
                    </a:stretch>
                  </pic:blipFill>
                  <pic:spPr>
                    <a:xfrm>
                      <a:off x="0" y="0"/>
                      <a:ext cx="1992630" cy="2028825"/>
                    </a:xfrm>
                    <a:prstGeom prst="rect">
                      <a:avLst/>
                    </a:prstGeom>
                  </pic:spPr>
                </pic:pic>
              </a:graphicData>
            </a:graphic>
          </wp:inline>
        </w:drawing>
      </w:r>
      <w:r>
        <w:rPr>
          <w:rFonts w:hint="eastAsia" w:ascii="宋体" w:hAnsi="宋体" w:eastAsia="宋体" w:cs="宋体"/>
          <w:color w:val="auto"/>
          <w:lang w:val="en-US" w:eastAsia="zh-CN"/>
        </w:rPr>
        <w:drawing>
          <wp:inline distT="0" distB="0" distL="114300" distR="114300">
            <wp:extent cx="1858645" cy="2030095"/>
            <wp:effectExtent l="0" t="0" r="8255" b="1905"/>
            <wp:docPr id="28" name="图片 28" descr="WPS拼图（坐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WPS拼图（坐姿）"/>
                    <pic:cNvPicPr>
                      <a:picLocks noChangeAspect="1"/>
                    </pic:cNvPicPr>
                  </pic:nvPicPr>
                  <pic:blipFill>
                    <a:blip r:embed="rId19"/>
                    <a:srcRect l="5804" t="5933" r="8307"/>
                    <a:stretch>
                      <a:fillRect/>
                    </a:stretch>
                  </pic:blipFill>
                  <pic:spPr>
                    <a:xfrm>
                      <a:off x="0" y="0"/>
                      <a:ext cx="1858645" cy="2030095"/>
                    </a:xfrm>
                    <a:prstGeom prst="rect">
                      <a:avLst/>
                    </a:prstGeom>
                  </pic:spPr>
                </pic:pic>
              </a:graphicData>
            </a:graphic>
          </wp:inline>
        </w:drawing>
      </w:r>
    </w:p>
    <w:p w14:paraId="79371C31">
      <w:pPr>
        <w:keepNext w:val="0"/>
        <w:keepLines w:val="0"/>
        <w:pageBreakBefore w:val="0"/>
        <w:widowControl w:val="0"/>
        <w:kinsoku/>
        <w:wordWrap/>
        <w:overflowPunct/>
        <w:topLinePunct w:val="0"/>
        <w:autoSpaceDE/>
        <w:autoSpaceDN/>
        <w:bidi w:val="0"/>
        <w:adjustRightInd/>
        <w:snapToGrid/>
        <w:spacing w:before="157" w:beforeLines="50" w:after="32" w:afterLines="10" w:line="312" w:lineRule="auto"/>
        <w:ind w:left="0" w:leftChars="0" w:firstLine="0" w:firstLineChars="0"/>
        <w:jc w:val="left"/>
        <w:textAlignment w:val="auto"/>
        <w:rPr>
          <w:rFonts w:hint="default"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8、行为及语言规范</w:t>
      </w:r>
    </w:p>
    <w:p w14:paraId="099F77AC">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上班时要有效管理情绪，保持精神饱满，面带微笑（轻松自然）。</w:t>
      </w:r>
    </w:p>
    <w:p w14:paraId="7523A0C2">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不准在上班前吃葱、蒜、韭菜等带气味较重的食物，保持口腔清新；不准酒后上岗。</w:t>
      </w:r>
    </w:p>
    <w:p w14:paraId="5DE72FAE">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保持耳、鼻、口、颈清洁，不可当着顾客的面出现剔牙、挖耳鼻、修剪指甲、跺脚、伸懒腰、打哈欠、挠头皮等不雅行为。</w:t>
      </w:r>
    </w:p>
    <w:p w14:paraId="56D45C09">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上班期间接听座机、手机要回避顾客，注意控制讲话音量，接待顾客时应立即停止使用手机（含用手机处理工作）。</w:t>
      </w:r>
    </w:p>
    <w:p w14:paraId="1259DEBE">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上班期间不允许买东西；岗位上不能吃东西或喝饮料，喝水时应避开顾客。</w:t>
      </w:r>
    </w:p>
    <w:p w14:paraId="0DC25D07">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上班时间不得串岗、离岗、大声喧哗、嬉笑、吵闹、聊天、打盹、长时间或多次接打私人电话。</w:t>
      </w:r>
    </w:p>
    <w:p w14:paraId="094AA3D5">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上班时间不得看工作以外的书报、吃东西、吸烟、用手机等电子产品看电影/电视/小视频/玩游戏等，不得在卖场内妨碍他人工作（为顾客服务除外）。</w:t>
      </w:r>
    </w:p>
    <w:p w14:paraId="07D949D8">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营业期间，不准当众双手叉腰、抱臂、插入口袋，不准趴货架、靠货架、坐商品。</w:t>
      </w:r>
    </w:p>
    <w:p w14:paraId="535195FE">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咳嗽、打喷嚏时，应转身向后，稍加回避；如正接待顾客，应说“对不起”。</w:t>
      </w:r>
    </w:p>
    <w:p w14:paraId="7A24D3D0">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不准在卖场内大声喊叫、大声说话、乱碰物品、影响顾客购物。</w:t>
      </w:r>
    </w:p>
    <w:p w14:paraId="719D7856">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 xml:space="preserve">卖场内不可二人搭肩、挽手而行；非工作需要不在工作场所奔跑。 </w:t>
      </w:r>
    </w:p>
    <w:p w14:paraId="771C97A8">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在卖场与顾客相遇时，应主动为顾客让路；上下电梯时，应统一站在电梯右侧，为他人提供方便；与顾客目光接触时，应主动打招呼或微笑示意。</w:t>
      </w:r>
    </w:p>
    <w:p w14:paraId="13430F80">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引导顾客时，应自己走在前面，距离顾客在三步以内距离，在走廊拐角处应让顾客走内侧，上楼时应让顾客走在前面，下楼时应让顾客走在后面。</w:t>
      </w:r>
    </w:p>
    <w:p w14:paraId="1DEFF1FA">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进电梯时顾客走在后面，帮顾客挡住电梯门并主动按电梯楼层，出电梯时顾客先出。</w:t>
      </w:r>
    </w:p>
    <w:p w14:paraId="2C074E80">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请顾客让路要讲对不起；与顾客相遇应靠边行走，不可从顾客中间穿行，应点头微笑与顾客打招呼或用眼神交流。</w:t>
      </w:r>
    </w:p>
    <w:p w14:paraId="5B481748">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拿递商品应轻拿轻放，双手递商品。</w:t>
      </w:r>
    </w:p>
    <w:p w14:paraId="389CB46A">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对顾客遗忘的物品，应及时归还或送交服务台做好记录。</w:t>
      </w:r>
    </w:p>
    <w:p w14:paraId="2D537DA9">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每位员工都应养成良好的卫生习惯，做到随手清洁；在卖场看到果皮、纸屑等垃圾应主动捡起放入垃圾桶内。</w:t>
      </w:r>
    </w:p>
    <w:p w14:paraId="5B9E5694">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在工作环境内必须使用礼貌用语，即“您好、请、谢谢、对不起、不客气、再见”。</w:t>
      </w:r>
    </w:p>
    <w:p w14:paraId="50AF5ABF">
      <w:pPr>
        <w:keepNext w:val="0"/>
        <w:keepLines w:val="0"/>
        <w:pageBreakBefore w:val="0"/>
        <w:widowControl w:val="0"/>
        <w:numPr>
          <w:ilvl w:val="0"/>
          <w:numId w:val="4"/>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 xml:space="preserve">要做到“接一答二招呼三”，在忙不过来时，应使用礼貌用语向顾客致歉：“不好意思，请稍等”，绝不允许不理睬顾客。 </w:t>
      </w:r>
    </w:p>
    <w:p w14:paraId="1B18F83C">
      <w:pPr>
        <w:keepNext w:val="0"/>
        <w:keepLines w:val="0"/>
        <w:pageBreakBefore/>
        <w:widowControl w:val="0"/>
        <w:kinsoku/>
        <w:wordWrap/>
        <w:overflowPunct/>
        <w:topLinePunct w:val="0"/>
        <w:autoSpaceDE/>
        <w:autoSpaceDN/>
        <w:bidi w:val="0"/>
        <w:adjustRightInd/>
        <w:snapToGrid/>
        <w:spacing w:before="157" w:beforeLines="50" w:after="157" w:afterLines="50" w:line="240" w:lineRule="auto"/>
        <w:jc w:val="center"/>
        <w:textAlignment w:val="auto"/>
        <w:outlineLvl w:val="1"/>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bookmarkStart w:id="56" w:name="_Toc8527"/>
      <w:bookmarkStart w:id="57" w:name="_Toc18080"/>
      <w:bookmarkStart w:id="58" w:name="_Toc23081"/>
      <w:bookmarkStart w:id="59" w:name="_Toc18445"/>
      <w:r>
        <w:rPr>
          <w:rFonts w:hint="eastAsia" w:ascii="宋体" w:hAnsi="宋体" w:eastAsia="宋体" w:cs="宋体"/>
          <w:b/>
          <w:bCs/>
          <w:color w:val="000000" w:themeColor="text1"/>
          <w:sz w:val="28"/>
          <w:szCs w:val="28"/>
          <w:highlight w:val="none"/>
          <w:lang w:val="en-US" w:eastAsia="zh-CN"/>
          <w14:textFill>
            <w14:solidFill>
              <w14:schemeClr w14:val="tx1"/>
            </w14:solidFill>
          </w14:textFill>
        </w:rPr>
        <w:t>第三节 服务禁忌</w:t>
      </w:r>
      <w:bookmarkEnd w:id="56"/>
      <w:bookmarkEnd w:id="57"/>
      <w:bookmarkEnd w:id="58"/>
      <w:bookmarkEnd w:id="59"/>
    </w:p>
    <w:p w14:paraId="05570B7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1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1、</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服务底线：</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不得顶撞顾客，出言不逊，出口伤人，刁难顾客；不得与顾客发生争执，更不能出现与顾客争吵甚至辱骂顾客的行为。</w:t>
      </w:r>
    </w:p>
    <w:p w14:paraId="6AF65E7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2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2、</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扑克脸：</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不可出现板着脸、面部表情僵硬、心不在焉、东张西望的状态。</w:t>
      </w:r>
    </w:p>
    <w:p w14:paraId="08FD486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3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3、</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不及时响应：</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不准以任何原因不理睬顾客，怠慢顾客；接待过程中不得显示出不耐烦神色，不准对顾客的要求不答复、不解释。</w:t>
      </w:r>
    </w:p>
    <w:p w14:paraId="269D271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4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4、</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评论顾客：不</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得三三两两议论顾客或在顾客背后评头论足、指手画脚。</w:t>
      </w:r>
    </w:p>
    <w:p w14:paraId="3885D97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5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5、</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无端猜疑顾客：</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对商场出现的异样的人和事要有敏感性，但不能凭主观去怀疑顾客。</w:t>
      </w:r>
    </w:p>
    <w:p w14:paraId="7E9D996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6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6、</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使用不礼貌用语：</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切勿用“哎”“喂”等简单词来对待顾客；在拿、递、展示、介绍商品时，禁止使用“不要摸”“别弄脏”“您要不要”“很贵的”“不要挑啦”“不知道”“这不归我管”“卖完了，没有了”等话语；尽量不使用否定语，更不准以貌取人。</w:t>
      </w:r>
    </w:p>
    <w:p w14:paraId="15D22A2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7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7、</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误导顾客：</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不出现违背公司原则的事情；不了解的信息，不可告知顾客错误信息；不夸大介绍、强买强卖；不可违背原则参加促销活动等。</w:t>
      </w:r>
    </w:p>
    <w:p w14:paraId="0ECC806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instrText xml:space="preserve"> = 8 \* GB2 \* MERGEFORMAT </w:instrTex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8、</w:t>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信口开河：</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答应顾客的事情要按时、保质、保量完成，不说绝对的话，办不到的事情不随意承诺。</w:t>
      </w:r>
    </w:p>
    <w:p w14:paraId="5E638A7E">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直接拒绝顾客需求：</w:t>
      </w:r>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不可推诿、刁难顾客提出的售后申请；若顾客提出的需求确实无法满足，不可直接拒绝，应向顾客致歉并礼貌、耐心与顾客沟通取得顾客谅解。</w:t>
      </w:r>
    </w:p>
    <w:p w14:paraId="76EA0E8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pPr>
      <w:bookmarkStart w:id="60" w:name="_Toc1293"/>
      <w:bookmarkStart w:id="61" w:name="_Toc10049"/>
      <w:bookmarkStart w:id="62" w:name="_Toc28593"/>
      <w:bookmarkStart w:id="63" w:name="_Toc17084"/>
      <w:r>
        <w:rPr>
          <w:rFonts w:hint="eastAsia" w:ascii="宋体" w:hAnsi="宋体" w:eastAsia="宋体" w:cs="宋体"/>
          <w:b/>
          <w:bCs/>
          <w:color w:val="000000" w:themeColor="text1"/>
          <w:kern w:val="0"/>
          <w:sz w:val="20"/>
          <w:szCs w:val="20"/>
          <w:highlight w:val="none"/>
          <w:lang w:val="en-US" w:eastAsia="zh-CN"/>
          <w14:textFill>
            <w14:solidFill>
              <w14:schemeClr w14:val="tx1"/>
            </w14:solidFill>
          </w14:textFill>
        </w:rPr>
        <w:t>10、不得以次充好</w:t>
      </w:r>
      <w:bookmarkEnd w:id="60"/>
      <w:bookmarkEnd w:id="61"/>
      <w:bookmarkEnd w:id="62"/>
      <w:bookmarkEnd w:id="63"/>
    </w:p>
    <w:p w14:paraId="4BD15FB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kern w:val="0"/>
          <w:sz w:val="20"/>
          <w:szCs w:val="20"/>
          <w:highlight w:val="none"/>
          <w:lang w:val="en-US" w:eastAsia="zh-CN"/>
          <w14:textFill>
            <w14:solidFill>
              <w14:schemeClr w14:val="tx1"/>
            </w14:solidFill>
          </w14:textFill>
        </w:rPr>
      </w:pPr>
      <w:bookmarkStart w:id="64" w:name="_Toc25074"/>
      <w:bookmarkStart w:id="65" w:name="_Toc23765"/>
      <w:bookmarkStart w:id="66" w:name="_Toc15767"/>
      <w:bookmarkStart w:id="67" w:name="_Toc7120"/>
      <w:bookmarkStart w:id="68" w:name="_Toc9002"/>
      <w:r>
        <w:rPr>
          <w:rFonts w:hint="eastAsia" w:ascii="宋体" w:hAnsi="宋体" w:eastAsia="宋体" w:cs="宋体"/>
          <w:color w:val="000000" w:themeColor="text1"/>
          <w:kern w:val="0"/>
          <w:sz w:val="20"/>
          <w:szCs w:val="20"/>
          <w:highlight w:val="none"/>
          <w:lang w:val="en-US" w:eastAsia="zh-CN"/>
          <w14:textFill>
            <w14:solidFill>
              <w14:schemeClr w14:val="tx1"/>
            </w14:solidFill>
          </w14:textFill>
        </w:rPr>
        <w:t xml:space="preserve">    顾客要求提供服务或购买商品时，需提供顾客要求的商品或服务，不得以旧货或降级服务回复顾客。例如：应给顾客拿递新品，不得在顾客不知情的情况下给顾客提供样品、旧品；不得销售有瑕疵的商品。</w:t>
      </w:r>
      <w:bookmarkEnd w:id="64"/>
      <w:bookmarkEnd w:id="65"/>
      <w:bookmarkEnd w:id="66"/>
      <w:bookmarkEnd w:id="67"/>
      <w:bookmarkEnd w:id="68"/>
    </w:p>
    <w:p w14:paraId="14F0A46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408D727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09D4CA9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3AA4B29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57CE2912">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24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69" w:name="_Toc6291"/>
      <w:bookmarkStart w:id="70" w:name="_Toc11812"/>
      <w:bookmarkStart w:id="71" w:name="_Toc98"/>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第三章 各岗位</w:t>
      </w:r>
      <w:bookmarkEnd w:id="69"/>
      <w:r>
        <w:rPr>
          <w:rFonts w:hint="eastAsia" w:ascii="宋体" w:hAnsi="宋体" w:eastAsia="宋体" w:cs="宋体"/>
          <w:b/>
          <w:bCs/>
          <w:color w:val="000000" w:themeColor="text1"/>
          <w:sz w:val="32"/>
          <w:szCs w:val="32"/>
          <w:highlight w:val="none"/>
          <w:lang w:val="en-US" w:eastAsia="zh-CN"/>
          <w14:textFill>
            <w14:solidFill>
              <w14:schemeClr w14:val="tx1"/>
            </w14:solidFill>
          </w14:textFill>
        </w:rPr>
        <w:t>服务指引</w:t>
      </w:r>
      <w:bookmarkEnd w:id="70"/>
      <w:bookmarkEnd w:id="71"/>
    </w:p>
    <w:p w14:paraId="6331315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1"/>
        <w:rPr>
          <w:rFonts w:hint="default" w:ascii="宋体" w:hAnsi="宋体" w:eastAsia="宋体" w:cs="宋体"/>
          <w:b/>
          <w:bCs/>
          <w:color w:val="000000" w:themeColor="text1"/>
          <w:sz w:val="28"/>
          <w:szCs w:val="28"/>
          <w:highlight w:val="none"/>
          <w:lang w:val="en-US" w:eastAsia="zh-CN"/>
          <w14:textFill>
            <w14:solidFill>
              <w14:schemeClr w14:val="tx1"/>
            </w14:solidFill>
          </w14:textFill>
        </w:rPr>
      </w:pPr>
      <w:bookmarkStart w:id="72" w:name="_Toc2555"/>
      <w:bookmarkStart w:id="73" w:name="_Toc25531"/>
      <w:bookmarkStart w:id="74" w:name="_Toc18180"/>
      <w:bookmarkStart w:id="75" w:name="_Toc25843"/>
      <w:bookmarkStart w:id="76" w:name="_Toc22474"/>
      <w:bookmarkStart w:id="77" w:name="_Toc6861"/>
      <w:bookmarkStart w:id="78" w:name="_Toc18789"/>
      <w:bookmarkStart w:id="79" w:name="_Toc7704"/>
      <w:r>
        <w:rPr>
          <w:rFonts w:hint="eastAsia" w:ascii="宋体" w:hAnsi="宋体" w:eastAsia="宋体" w:cs="宋体"/>
          <w:b/>
          <w:bCs/>
          <w:color w:val="000000" w:themeColor="text1"/>
          <w:sz w:val="28"/>
          <w:szCs w:val="28"/>
          <w:highlight w:val="none"/>
          <w:lang w:val="en-US" w:eastAsia="zh-CN"/>
          <w14:textFill>
            <w14:solidFill>
              <w14:schemeClr w14:val="tx1"/>
            </w14:solidFill>
          </w14:textFill>
        </w:rPr>
        <w:t>第一节</w:t>
      </w:r>
      <w:bookmarkEnd w:id="72"/>
      <w:r>
        <w:rPr>
          <w:rFonts w:hint="eastAsia" w:ascii="宋体" w:hAnsi="宋体" w:eastAsia="宋体" w:cs="宋体"/>
          <w:b/>
          <w:bCs/>
          <w:color w:val="000000" w:themeColor="text1"/>
          <w:sz w:val="28"/>
          <w:szCs w:val="28"/>
          <w:highlight w:val="none"/>
          <w:lang w:val="en-US" w:eastAsia="zh-CN"/>
          <w14:textFill>
            <w14:solidFill>
              <w14:schemeClr w14:val="tx1"/>
            </w14:solidFill>
          </w14:textFill>
        </w:rPr>
        <w:t xml:space="preserve"> 各岗位通用服务</w:t>
      </w:r>
      <w:bookmarkEnd w:id="73"/>
      <w:bookmarkEnd w:id="74"/>
      <w:bookmarkEnd w:id="75"/>
      <w:r>
        <w:rPr>
          <w:rFonts w:hint="eastAsia" w:ascii="宋体" w:hAnsi="宋体" w:eastAsia="宋体" w:cs="宋体"/>
          <w:b/>
          <w:bCs/>
          <w:color w:val="000000" w:themeColor="text1"/>
          <w:sz w:val="28"/>
          <w:szCs w:val="28"/>
          <w:highlight w:val="none"/>
          <w:lang w:val="en-US" w:eastAsia="zh-CN"/>
          <w14:textFill>
            <w14:solidFill>
              <w14:schemeClr w14:val="tx1"/>
            </w14:solidFill>
          </w14:textFill>
        </w:rPr>
        <w:t>指引</w:t>
      </w:r>
      <w:bookmarkEnd w:id="76"/>
    </w:p>
    <w:p w14:paraId="1B20682D">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instrText xml:space="preserve"> = 1 \* GB2 \* MERGEFORMAT </w:instrTex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w: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主动招呼问好</w:t>
      </w:r>
    </w:p>
    <w:p w14:paraId="178EF8D4">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①热情、主动、大方。</w:t>
      </w:r>
    </w:p>
    <w:p w14:paraId="7717564B">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②与顾客相遇或者眼神交流，员工应面带微笑与顾客招呼顾客；招呼用语可灵活多样，“您好！”“早上好，需要帮忙吗？”……</w:t>
      </w:r>
    </w:p>
    <w:p w14:paraId="37113DE4">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③顾客较多时，员工要兼顾多人，对于后来的顾客，要第一时间进行回应，向顾客致歉并请顾客稍等。</w:t>
      </w:r>
    </w:p>
    <w:p w14:paraId="6916F216">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④起立招呼：若岗位需要坐立工作，顾客临近时，需立即起立招呼。</w:t>
      </w:r>
    </w:p>
    <w:p w14:paraId="1BB2746F">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instrText xml:space="preserve"> = 2 \* GB2 \* MERGEFORMAT </w:instrTex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w: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了解顾客需求</w:t>
      </w:r>
    </w:p>
    <w:p w14:paraId="3093164F">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①观察：观察顾客是否有需求。</w:t>
      </w:r>
    </w:p>
    <w:p w14:paraId="5F6B95A8">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②询问：当顾客有需求时，上前热情询问顾客所需（你好，XX，需要帮助吗？)。</w:t>
      </w:r>
    </w:p>
    <w:p w14:paraId="50C5A9BA">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③回应：员工应认真倾听顾客提出的问题/咨询/需求，及时予以回应；若员工对顾客提出的问题/咨询/需求不清楚或无法按顾客要求提供相应服务时，应先礼貌道歉，并主动寻求其他同事协助，并向顾客说明。</w:t>
      </w:r>
    </w:p>
    <w:p w14:paraId="16CF25FB">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instrText xml:space="preserve"> = 3 \* GB2 \* MERGEFORMAT </w:instrTex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w: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满足顾客需求</w:t>
      </w:r>
    </w:p>
    <w:p w14:paraId="3F0C9B9A">
      <w:pPr>
        <w:keepNext w:val="0"/>
        <w:keepLines w:val="0"/>
        <w:pageBreakBefore w:val="0"/>
        <w:widowControl w:val="0"/>
        <w:kinsoku/>
        <w:wordWrap/>
        <w:overflowPunct/>
        <w:topLinePunct w:val="0"/>
        <w:autoSpaceDE/>
        <w:autoSpaceDN/>
        <w:bidi w:val="0"/>
        <w:adjustRightInd/>
        <w:snapToGrid/>
        <w:spacing w:line="312" w:lineRule="auto"/>
        <w:ind w:left="0" w:leftChars="0" w:firstLine="400" w:firstLineChars="20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耐心倾听、理解顾客的要求，及时为顾客提供服务，包括：</w:t>
      </w:r>
    </w:p>
    <w:p w14:paraId="13BA8895">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①商品介绍</w:t>
      </w:r>
    </w:p>
    <w:p w14:paraId="6B6C5439">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1）员工应熟悉商品大类（生鲜、熟食、食品、非食品）及商场功能性区域（如服务台、停车场电梯、母婴室等位置）所在的位置，能够按照顾客需求标准顾客到正确的区域。</w:t>
      </w:r>
    </w:p>
    <w:p w14:paraId="2266A4A9">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2）员工应熟悉掌握商品的口感、产地、用途、功能、特点、保质期、注意事项等，正确引导顾客消费。</w:t>
      </w:r>
    </w:p>
    <w:p w14:paraId="7AB1A5E9">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3）员工必须了解本区域前三天新商品的基本信息、DM商品信息、特价信息，商品介绍。</w:t>
      </w:r>
    </w:p>
    <w:p w14:paraId="7C03F9BB">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4）为顾客介绍商品时应详细、专业、语调要亲切，谈吐举止大方；对于顾客的咨询，员工应耐心细致地解答，不允许表现不耐烦的态度。</w:t>
      </w:r>
    </w:p>
    <w:p w14:paraId="4A108327">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5）对外地顾客，使用标准普通话，不欺生；不贬低竞争品牌，不与同行发生冲突，突出自己的产品优势；不允许干涉顾客的自由选择。</w:t>
      </w:r>
    </w:p>
    <w:p w14:paraId="513A32DD">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6）现场演示操作，态度主动热情，语调亲切如“你好，现在新推出XXX商品，为了让你们更加了解商品的性能，为大家做现场演示”。</w:t>
      </w:r>
    </w:p>
    <w:p w14:paraId="365EA03D">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default"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②成交与连带推荐</w:t>
      </w:r>
    </w:p>
    <w:p w14:paraId="789B957F">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1）遇到顾客对所选购商品还有犹豫时，应主动询问顾客需要帮助吗？了解顾客心理，及时帮助顾客做出选择。</w:t>
      </w:r>
    </w:p>
    <w:p w14:paraId="095601D4">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2）顾客购买商品后，应告知其商品的食用方法（使用方法）、储存条件，适用人群和口感等。</w:t>
      </w:r>
    </w:p>
    <w:p w14:paraId="3436AD83">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3）顾客购物时应告知顾客商品相关活动或优惠政策，使顾客得到更多实惠。</w:t>
      </w:r>
    </w:p>
    <w:p w14:paraId="353E406C">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4）顾客购物后，询问顾客是否需要相关联的商品（例如：顾客购买洗发水后，是否需要购买护发素等商品），引导顾客消费。</w:t>
      </w:r>
    </w:p>
    <w:p w14:paraId="64EA289D">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instrText xml:space="preserve"> = 4 \* GB2 \* MERGEFORMAT </w:instrTex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4、</w: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提供更多的帮助</w:t>
      </w:r>
    </w:p>
    <w:p w14:paraId="6A42C78F">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①顾客购物较多时，应主动为顾客拿购物筐或推手推车，便于顾客购物。</w:t>
      </w:r>
    </w:p>
    <w:p w14:paraId="3BB95FE0">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②顾客购买贵重物品时，应陪同其到收银台去结账。</w:t>
      </w:r>
    </w:p>
    <w:p w14:paraId="77514F9C">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③在顾客购买商品较多、提出送货要求、团购及购买大件商品等情况时，为顾客提供送货服务（宅配）。</w:t>
      </w:r>
    </w:p>
    <w:p w14:paraId="38C2976A">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④易碎商品应提醒顾客放在上面，避免被压碎、挤破。</w:t>
      </w:r>
    </w:p>
    <w:p w14:paraId="11A643F5">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begin"/>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instrText xml:space="preserve"> = 5 \* GB2 \* MERGEFORMAT </w:instrTex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separate"/>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5、</w: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fldChar w:fldCharType="end"/>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道别</w:t>
      </w:r>
    </w:p>
    <w:p w14:paraId="08A232D1">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①服务结束，或顾客离开服务区域时应微笑与顾客道别，语言亲切；如有具体服务地点的岗位，如收银台、服务台等，需提醒顾客携带好随身物品，待顾客离开后再整理物品。</w:t>
      </w:r>
    </w:p>
    <w:p w14:paraId="2816C41A">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道别的最后一句话为员工说出或者员工有明确表示结束服务的行为。如“祝您购物愉快、有需要再叫我”，或者顾客说谢谢，员工结尾语可说“不客气”，顾客说再见，员工结尾语可说“请慢走”，顾客什么都没说，员工必须有结尾语。</w:t>
      </w:r>
    </w:p>
    <w:p w14:paraId="0BDF9373">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outlineLvl w:val="1"/>
        <w:rPr>
          <w:rFonts w:hint="eastAsia" w:ascii="宋体" w:hAnsi="宋体" w:eastAsia="宋体" w:cs="宋体"/>
          <w:b/>
          <w:bCs/>
          <w:color w:val="auto"/>
          <w:sz w:val="28"/>
          <w:szCs w:val="28"/>
          <w:lang w:val="en-US" w:eastAsia="zh-CN"/>
        </w:rPr>
      </w:pPr>
      <w:bookmarkStart w:id="80" w:name="_Toc4858"/>
      <w:r>
        <w:rPr>
          <w:rFonts w:hint="eastAsia" w:ascii="宋体" w:hAnsi="宋体" w:eastAsia="宋体" w:cs="宋体"/>
          <w:b/>
          <w:bCs/>
          <w:color w:val="auto"/>
          <w:sz w:val="28"/>
          <w:szCs w:val="28"/>
          <w:lang w:val="en-US" w:eastAsia="zh-CN"/>
        </w:rPr>
        <w:t xml:space="preserve">第二节 </w:t>
      </w:r>
      <w:r>
        <w:rPr>
          <w:rFonts w:hint="eastAsia" w:ascii="宋体" w:hAnsi="宋体" w:eastAsia="宋体" w:cs="宋体"/>
          <w:b/>
          <w:bCs/>
          <w:color w:val="auto"/>
          <w:sz w:val="28"/>
          <w:szCs w:val="28"/>
        </w:rPr>
        <w:t>打称台员工</w:t>
      </w:r>
      <w:bookmarkEnd w:id="77"/>
      <w:bookmarkEnd w:id="78"/>
      <w:r>
        <w:rPr>
          <w:rFonts w:hint="eastAsia" w:ascii="宋体" w:hAnsi="宋体" w:eastAsia="宋体" w:cs="宋体"/>
          <w:b/>
          <w:bCs/>
          <w:color w:val="auto"/>
          <w:sz w:val="28"/>
          <w:szCs w:val="28"/>
          <w:lang w:eastAsia="zh-CN"/>
        </w:rPr>
        <w:t>服务指引</w:t>
      </w:r>
      <w:bookmarkEnd w:id="79"/>
      <w:bookmarkEnd w:id="80"/>
    </w:p>
    <w:p w14:paraId="5B02FA8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1、礼貌引导顾客有序排队，并准确指出排队方向。</w:t>
      </w:r>
    </w:p>
    <w:p w14:paraId="3C86A28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2、面带微笑、主动问好，双手接递顾客商品、辨识并核对商品，同时复核商品品质，如发现存在质量问题应及时提醒顾客更换。</w:t>
      </w:r>
    </w:p>
    <w:p w14:paraId="4E41489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3、如果顾客将不同的商品进行混装，应及时主动提醒顾客购买的商品不同，不能进行混装，需分开称重。</w:t>
      </w:r>
    </w:p>
    <w:p w14:paraId="5A6D263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4、称重带水类商品需剪袋滤水后再称重，贴签后在原撕拉袋的外边使用新撕拉袋为顾客装好。</w:t>
      </w:r>
    </w:p>
    <w:p w14:paraId="6DF0B79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5、称重时有冷冻冷藏商品主动提醒顾客加冰位置，有容易捂热的商品主动提醒顾客及时开封通气。</w:t>
      </w:r>
    </w:p>
    <w:p w14:paraId="45D2300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6、发现顾客出汗、手部有水、眼镜有雾气或手部有灰尘时主动为顾客提供纸巾、湿巾。</w:t>
      </w:r>
    </w:p>
    <w:p w14:paraId="1DE6766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7、发现顾客意外碰伤时主动提供消毒物品及创可贴。</w:t>
      </w:r>
    </w:p>
    <w:p w14:paraId="512B8CD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8、称重后核对商品名称及价格，做到唱名唱价，双手递物（有动作或双手递物的意识即可），提示顾客携带好物品慢走。</w:t>
      </w:r>
    </w:p>
    <w:p w14:paraId="25E3BC9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9、顾客购买需使用吸管、勺子等用品的商品时，称重员工应主动为顾客提供必备物品并告知顾客放置位置。</w:t>
      </w:r>
    </w:p>
    <w:p w14:paraId="726B488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10、主动为提拿物品多的顾客提供购物篮。</w:t>
      </w:r>
    </w:p>
    <w:p w14:paraId="56D66DB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11、主动提醒顾客商品易碎、不能挤压，小心保管。</w:t>
      </w:r>
    </w:p>
    <w:p w14:paraId="08D86E4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6F12BD6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4E6A9DF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6358600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4A887F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65FD3DF4">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color w:val="auto"/>
          <w:sz w:val="28"/>
          <w:szCs w:val="28"/>
          <w:lang w:eastAsia="zh-CN"/>
        </w:rPr>
      </w:pPr>
      <w:bookmarkStart w:id="81" w:name="_Toc28383"/>
      <w:bookmarkStart w:id="82" w:name="_Toc13905"/>
      <w:r>
        <w:rPr>
          <w:rFonts w:hint="eastAsia" w:ascii="宋体" w:hAnsi="宋体" w:eastAsia="宋体" w:cs="宋体"/>
          <w:b/>
          <w:bCs/>
          <w:color w:val="auto"/>
          <w:sz w:val="28"/>
          <w:szCs w:val="28"/>
          <w:lang w:val="en-US" w:eastAsia="zh-CN"/>
        </w:rPr>
        <w:t>第三节 货架营业员（含日配）</w:t>
      </w:r>
      <w:r>
        <w:rPr>
          <w:rFonts w:hint="eastAsia" w:ascii="宋体" w:hAnsi="宋体" w:eastAsia="宋体" w:cs="宋体"/>
          <w:b/>
          <w:bCs/>
          <w:color w:val="auto"/>
          <w:sz w:val="28"/>
          <w:szCs w:val="28"/>
          <w:lang w:eastAsia="zh-CN"/>
        </w:rPr>
        <w:t>服务指引</w:t>
      </w:r>
      <w:bookmarkEnd w:id="81"/>
      <w:bookmarkEnd w:id="82"/>
    </w:p>
    <w:p w14:paraId="19A4AAD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83" w:name="_Toc26908"/>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w:t>
      </w:r>
      <w:bookmarkEnd w:id="83"/>
    </w:p>
    <w:p w14:paraId="2B59598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2、遇到顾客询问地点时，应主动将顾客带领到目的地；因工作不能离岗时，应告知顾客详细地点，准确为顾客标准。</w:t>
      </w:r>
    </w:p>
    <w:p w14:paraId="5ACA769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3、顾客有需求时，员工应及时放下手中的工作上前接待顾客，顾客购物较多时，应主动帮顾客推购物车或拿取购物篮。</w:t>
      </w:r>
    </w:p>
    <w:p w14:paraId="0099C2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4、为顾客服务时，要站在顾客的立场上，介绍商品时应详细、专业、语调亲切，谈吐举止大方，对于顾客的咨询，员工应耐心细致地解答。</w:t>
      </w:r>
    </w:p>
    <w:p w14:paraId="4422C84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5、为顾客讲解时，应注意说话的方式，客观真实、实事求是地介绍商品，严禁诋毁其他品牌、虚高自己品牌，建议顾客根据需要自行选购。</w:t>
      </w:r>
    </w:p>
    <w:p w14:paraId="6A8ED6C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6、根据顾客的喜好和需求正确引导顾客，认真讲解商品知识及储存条件，为顾客挑选合适的商品。</w:t>
      </w:r>
    </w:p>
    <w:p w14:paraId="6A6F46C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7、顾客购买小家电、品牌护肤、奶粉等高价值商品时，认真向顾客讲解商品知识、使用方法、注意事项、维护保养、退货标准等内容。</w:t>
      </w:r>
    </w:p>
    <w:p w14:paraId="1937C2B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8、顾客购买大件物品不方便携带时，员工应主动提醒顾客我们可以提供送货上门的宅配服务或者可以直接到公司相关APP软件下单。</w:t>
      </w:r>
    </w:p>
    <w:p w14:paraId="4CF3EAB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9、有试吃服务时，主动热情引导顾客合理品尝；确保试吃样品的数量充足，避免因样品不足而让顾客等待，影响顾客体验；定期更换试吃样品，确保样品的新鲜度，同时注意样品的卫生安全，如佩戴口罩和手套等。</w:t>
      </w:r>
    </w:p>
    <w:p w14:paraId="5C92922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10、顾客购买散装商品需要称重时，核对商品名称及价格，做到唱名唱价，双手递接物品。</w:t>
      </w:r>
    </w:p>
    <w:p w14:paraId="702468F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11、顾客在本区域有购买不到的商品或商品缺货时，为顾客介绍同类商品。</w:t>
      </w:r>
    </w:p>
    <w:p w14:paraId="1AC16FC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12、顾客购买低温商品时主动提示顾客可到取冰处拿取冰袋，加冰保鲜，到家后根据购买商品上提示的储存条件进行存放。</w:t>
      </w:r>
    </w:p>
    <w:p w14:paraId="68A23B2A">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b/>
          <w:bCs/>
          <w:color w:val="auto"/>
          <w:sz w:val="28"/>
          <w:szCs w:val="28"/>
          <w:lang w:val="en-US" w:eastAsia="zh-CN"/>
        </w:rPr>
      </w:pPr>
      <w:bookmarkStart w:id="84" w:name="_Toc22972"/>
      <w:bookmarkStart w:id="85" w:name="_Toc25059"/>
      <w:bookmarkStart w:id="86" w:name="_Toc29468"/>
      <w:bookmarkStart w:id="87" w:name="_Toc32192"/>
      <w:r>
        <w:rPr>
          <w:rFonts w:hint="eastAsia" w:ascii="宋体" w:hAnsi="宋体" w:eastAsia="宋体" w:cs="宋体"/>
          <w:b/>
          <w:bCs/>
          <w:color w:val="auto"/>
          <w:sz w:val="28"/>
          <w:szCs w:val="28"/>
          <w:lang w:val="en-US" w:eastAsia="zh-CN"/>
        </w:rPr>
        <w:t>第四节 水产营业员</w:t>
      </w:r>
      <w:bookmarkEnd w:id="84"/>
      <w:bookmarkEnd w:id="85"/>
      <w:r>
        <w:rPr>
          <w:rFonts w:hint="eastAsia" w:ascii="宋体" w:hAnsi="宋体" w:eastAsia="宋体" w:cs="宋体"/>
          <w:b/>
          <w:bCs/>
          <w:color w:val="auto"/>
          <w:sz w:val="28"/>
          <w:szCs w:val="28"/>
          <w:lang w:val="en-US" w:eastAsia="zh-CN"/>
        </w:rPr>
        <w:t>服务指引</w:t>
      </w:r>
      <w:bookmarkEnd w:id="86"/>
      <w:bookmarkEnd w:id="87"/>
    </w:p>
    <w:p w14:paraId="297507C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w:t>
      </w:r>
    </w:p>
    <w:p w14:paraId="182D514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2、主动询问顾客需求，认真向顾客讲解商品知识、食用常识、清洗方法、储存条件，正确引导顾客消费，主动提示顾客小心地滑或水池溅水。</w:t>
      </w:r>
    </w:p>
    <w:p w14:paraId="64528E8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3、主动提醒顾客使用工具或佩戴一次性手套选购商品。</w:t>
      </w:r>
    </w:p>
    <w:p w14:paraId="5E97B5F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88" w:name="_Toc8331"/>
      <w:r>
        <w:rPr>
          <w:rFonts w:hint="eastAsia" w:ascii="宋体" w:hAnsi="宋体" w:eastAsia="宋体" w:cs="宋体"/>
          <w:color w:val="000000" w:themeColor="text1"/>
          <w:sz w:val="20"/>
          <w:szCs w:val="20"/>
          <w:highlight w:val="none"/>
          <w:lang w:val="en-US" w:eastAsia="zh-CN"/>
          <w14:textFill>
            <w14:solidFill>
              <w14:schemeClr w14:val="tx1"/>
            </w14:solidFill>
          </w14:textFill>
        </w:rPr>
        <w:t>4、顾客有需求时，员工应及时放下手中的工作上前接待顾客。</w:t>
      </w:r>
      <w:bookmarkEnd w:id="88"/>
    </w:p>
    <w:p w14:paraId="34D91CD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5、如顾客有疑问，上前为顾客耐心细致地解答问题。</w:t>
      </w:r>
    </w:p>
    <w:p w14:paraId="6BC2E4C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6、根据顾客需求为顾客打捞商品，确定顾客是否满意，同时再次确认数量、价格等关键信息，打捞时提醒顾客小心溅水。</w:t>
      </w:r>
    </w:p>
    <w:p w14:paraId="3AB7A36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有试吃服务时，主动热情引导顾客合理品尝；确保试吃样品的数量充足，避免因样品不足而让顾客等待，影响顾客体验；定期更换试吃样品，确保样品的新鲜度，同时注意样品的卫生安全，如佩戴口罩和手套等。</w:t>
      </w:r>
    </w:p>
    <w:p w14:paraId="01D77C9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8、主动询问顾客是否需要提供宰杀服务。</w:t>
      </w:r>
    </w:p>
    <w:p w14:paraId="61DD8F4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如需提供二次加工服务，主动引导顾客至杀鱼区域，为顾客称重后快速宰杀，清洗干净并包装好交给顾客。</w:t>
      </w:r>
    </w:p>
    <w:p w14:paraId="46B3BB2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如顾客不需要宰杀可引导顾客到称重台称重。</w:t>
      </w:r>
    </w:p>
    <w:p w14:paraId="34C7915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9、给顾客打称时，先剪袋控水，称量后唱名唱价，若无问题则打印出标价签封袋，双手递接物品；打秤人数较多时，及时提醒顾客耐心等候。</w:t>
      </w:r>
    </w:p>
    <w:p w14:paraId="0795B44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10、主动提示顾客可到取冰处拿取冰袋，加冰保鲜，到家后根据购买商品上提示的储存条件进行存放。</w:t>
      </w:r>
    </w:p>
    <w:p w14:paraId="4D7E00C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11、解答顾客疑问，并提示顾客所购买商品适宜人群及注意事项。</w:t>
      </w:r>
      <w:bookmarkStart w:id="89" w:name="_Toc13131"/>
    </w:p>
    <w:p w14:paraId="59B97D75">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b/>
          <w:bCs/>
          <w:color w:val="auto"/>
          <w:sz w:val="28"/>
          <w:szCs w:val="28"/>
          <w:lang w:val="en-US" w:eastAsia="zh-CN"/>
        </w:rPr>
      </w:pPr>
      <w:bookmarkStart w:id="90" w:name="_Toc18595"/>
      <w:r>
        <w:rPr>
          <w:rFonts w:hint="eastAsia" w:ascii="宋体" w:hAnsi="宋体" w:eastAsia="宋体" w:cs="宋体"/>
          <w:b/>
          <w:bCs/>
          <w:color w:val="auto"/>
          <w:sz w:val="28"/>
          <w:szCs w:val="28"/>
          <w:lang w:val="en-US" w:eastAsia="zh-CN"/>
        </w:rPr>
        <w:t>第五节 鲜肉营业员服务指引</w:t>
      </w:r>
      <w:bookmarkEnd w:id="89"/>
      <w:bookmarkEnd w:id="90"/>
    </w:p>
    <w:p w14:paraId="54DD7F4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w:t>
      </w:r>
    </w:p>
    <w:p w14:paraId="24458F3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1" w:name="_Toc18408"/>
      <w:r>
        <w:rPr>
          <w:rFonts w:hint="eastAsia" w:ascii="宋体" w:hAnsi="宋体" w:eastAsia="宋体" w:cs="宋体"/>
          <w:color w:val="000000" w:themeColor="text1"/>
          <w:sz w:val="20"/>
          <w:szCs w:val="20"/>
          <w:highlight w:val="none"/>
          <w:lang w:val="en-US" w:eastAsia="zh-CN"/>
          <w14:textFill>
            <w14:solidFill>
              <w14:schemeClr w14:val="tx1"/>
            </w14:solidFill>
          </w14:textFill>
        </w:rPr>
        <w:t>2、主动询问顾客需求，提醒顾客可戴一次性手套选购商品。</w:t>
      </w:r>
      <w:bookmarkEnd w:id="91"/>
    </w:p>
    <w:p w14:paraId="21BF13D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2" w:name="_Toc6706"/>
      <w:r>
        <w:rPr>
          <w:rFonts w:hint="eastAsia" w:ascii="宋体" w:hAnsi="宋体" w:eastAsia="宋体" w:cs="宋体"/>
          <w:color w:val="000000" w:themeColor="text1"/>
          <w:sz w:val="20"/>
          <w:szCs w:val="20"/>
          <w:highlight w:val="none"/>
          <w:lang w:val="en-US" w:eastAsia="zh-CN"/>
          <w14:textFill>
            <w14:solidFill>
              <w14:schemeClr w14:val="tx1"/>
            </w14:solidFill>
          </w14:textFill>
        </w:rPr>
        <w:t>3、当发现顾客一直在挑选时，需主动询问顾客是否需要帮助，为顾客挑选合适的商品。</w:t>
      </w:r>
      <w:bookmarkEnd w:id="92"/>
    </w:p>
    <w:p w14:paraId="1C5A952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3" w:name="_Toc20161"/>
      <w:r>
        <w:rPr>
          <w:rFonts w:hint="eastAsia" w:ascii="宋体" w:hAnsi="宋体" w:eastAsia="宋体" w:cs="宋体"/>
          <w:color w:val="000000" w:themeColor="text1"/>
          <w:sz w:val="20"/>
          <w:szCs w:val="20"/>
          <w:highlight w:val="none"/>
          <w:lang w:val="en-US" w:eastAsia="zh-CN"/>
          <w14:textFill>
            <w14:solidFill>
              <w14:schemeClr w14:val="tx1"/>
            </w14:solidFill>
          </w14:textFill>
        </w:rPr>
        <w:t>4、顾客有需求时，员工应及时放下手中的工作上前接待顾客。</w:t>
      </w:r>
      <w:bookmarkEnd w:id="93"/>
    </w:p>
    <w:p w14:paraId="09077F2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4" w:name="_Toc2234"/>
      <w:r>
        <w:rPr>
          <w:rFonts w:hint="eastAsia" w:ascii="宋体" w:hAnsi="宋体" w:eastAsia="宋体" w:cs="宋体"/>
          <w:color w:val="000000" w:themeColor="text1"/>
          <w:sz w:val="20"/>
          <w:szCs w:val="20"/>
          <w:highlight w:val="none"/>
          <w:lang w:val="en-US" w:eastAsia="zh-CN"/>
          <w14:textFill>
            <w14:solidFill>
              <w14:schemeClr w14:val="tx1"/>
            </w14:solidFill>
          </w14:textFill>
        </w:rPr>
        <w:t>5、认真向顾客讲解商品知识及储存条件，正确引导顾客消费。</w:t>
      </w:r>
      <w:bookmarkEnd w:id="94"/>
    </w:p>
    <w:p w14:paraId="04F1B36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6、如顾客有疑问，上前为顾客耐心细致地解答问题。</w:t>
      </w:r>
    </w:p>
    <w:p w14:paraId="3310B3A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有试吃服务时，主动热情引导顾客合理品尝；确保试吃样品的数量充足，避免因样品不足而让顾客等待，影响顾客体验；定期更换试吃样品，确保样品的新鲜度，同时注意样品的卫生安全，如佩戴口罩和手套等。</w:t>
      </w:r>
    </w:p>
    <w:p w14:paraId="142D483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5" w:name="_Toc1547"/>
      <w:r>
        <w:rPr>
          <w:rFonts w:hint="eastAsia" w:ascii="宋体" w:hAnsi="宋体" w:eastAsia="宋体" w:cs="宋体"/>
          <w:color w:val="000000" w:themeColor="text1"/>
          <w:sz w:val="20"/>
          <w:szCs w:val="20"/>
          <w:highlight w:val="none"/>
          <w:lang w:val="en-US" w:eastAsia="zh-CN"/>
          <w14:textFill>
            <w14:solidFill>
              <w14:schemeClr w14:val="tx1"/>
            </w14:solidFill>
          </w14:textFill>
        </w:rPr>
        <w:t>8、为顾客称重时，唱名唱价，双手递给顾客并主动提示顾客可到取冰处拿取冰袋，加冰保鲜。</w:t>
      </w:r>
      <w:bookmarkEnd w:id="95"/>
    </w:p>
    <w:p w14:paraId="3C70B0A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6" w:name="_Toc13782"/>
      <w:r>
        <w:rPr>
          <w:rFonts w:hint="eastAsia" w:ascii="宋体" w:hAnsi="宋体" w:eastAsia="宋体" w:cs="宋体"/>
          <w:color w:val="000000" w:themeColor="text1"/>
          <w:sz w:val="20"/>
          <w:szCs w:val="20"/>
          <w:highlight w:val="none"/>
          <w:lang w:val="en-US" w:eastAsia="zh-CN"/>
          <w14:textFill>
            <w14:solidFill>
              <w14:schemeClr w14:val="tx1"/>
            </w14:solidFill>
          </w14:textFill>
        </w:rPr>
        <w:t>9、顾客有需求时为顾客提供加工服务（斩切、绞肉馅等）。</w:t>
      </w:r>
      <w:bookmarkEnd w:id="96"/>
    </w:p>
    <w:p w14:paraId="2E28A0E9">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562" w:firstLineChars="200"/>
        <w:jc w:val="center"/>
        <w:textAlignment w:val="auto"/>
        <w:outlineLvl w:val="1"/>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bookmarkStart w:id="97" w:name="_Toc22613"/>
      <w:bookmarkStart w:id="98" w:name="_Toc29421"/>
      <w:bookmarkStart w:id="99" w:name="_Toc9177"/>
      <w:bookmarkStart w:id="100" w:name="_Toc14908"/>
      <w:r>
        <w:rPr>
          <w:rFonts w:hint="eastAsia" w:ascii="宋体" w:hAnsi="宋体" w:eastAsia="宋体" w:cs="宋体"/>
          <w:b/>
          <w:bCs/>
          <w:color w:val="000000" w:themeColor="text1"/>
          <w:sz w:val="28"/>
          <w:szCs w:val="28"/>
          <w:highlight w:val="none"/>
          <w:lang w:val="en-US" w:eastAsia="zh-CN"/>
          <w14:textFill>
            <w14:solidFill>
              <w14:schemeClr w14:val="tx1"/>
            </w14:solidFill>
          </w14:textFill>
        </w:rPr>
        <w:t>第六节 快手菜制售员</w:t>
      </w:r>
      <w:bookmarkEnd w:id="97"/>
      <w:bookmarkEnd w:id="98"/>
      <w:r>
        <w:rPr>
          <w:rFonts w:hint="eastAsia" w:ascii="宋体" w:hAnsi="宋体" w:eastAsia="宋体" w:cs="宋体"/>
          <w:b/>
          <w:bCs/>
          <w:color w:val="000000" w:themeColor="text1"/>
          <w:sz w:val="28"/>
          <w:szCs w:val="28"/>
          <w:highlight w:val="none"/>
          <w:lang w:val="en-US" w:eastAsia="zh-CN"/>
          <w14:textFill>
            <w14:solidFill>
              <w14:schemeClr w14:val="tx1"/>
            </w14:solidFill>
          </w14:textFill>
        </w:rPr>
        <w:t>服务指引</w:t>
      </w:r>
      <w:bookmarkEnd w:id="99"/>
      <w:bookmarkEnd w:id="100"/>
    </w:p>
    <w:p w14:paraId="7A2C08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1、顾客到来时应面带微笑、主动问好并询问顾客需求。</w:t>
      </w:r>
      <w:bookmarkStart w:id="101" w:name="_Toc19249"/>
    </w:p>
    <w:p w14:paraId="3A7C3BF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2、顾客有需求时，员工应及时放下手中的工作上前接待顾客。</w:t>
      </w:r>
      <w:bookmarkEnd w:id="101"/>
      <w:bookmarkStart w:id="102" w:name="_Toc29953"/>
    </w:p>
    <w:p w14:paraId="73F33AC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3、认真向顾客讲解商品知识及储存条件，正确引导顾客消费。</w:t>
      </w:r>
      <w:bookmarkEnd w:id="102"/>
    </w:p>
    <w:p w14:paraId="068F15C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4、如顾客有疑问，上前为顾客耐心细致地解答问题。</w:t>
      </w:r>
    </w:p>
    <w:p w14:paraId="40B9514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有试吃服务时，主动热情引导顾客合理品尝；确保试吃样品的数量充足，避免因样品不足而让顾客等待，影响顾客体验；定期更换试吃样品，确保样品的新鲜度，同时注意样品的卫生安全，如佩戴口罩和手套等。</w:t>
      </w:r>
      <w:bookmarkStart w:id="103" w:name="_Toc31786"/>
    </w:p>
    <w:p w14:paraId="68FA04D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6、主动询问顾客是否需要加工服务，如需加工告知顾客加工需要的时间。</w:t>
      </w:r>
      <w:bookmarkEnd w:id="103"/>
      <w:bookmarkStart w:id="104" w:name="_Toc17295"/>
    </w:p>
    <w:p w14:paraId="35CB313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7、加工商品前先询问顾客个人喜好，有无忌口。</w:t>
      </w:r>
      <w:bookmarkEnd w:id="104"/>
      <w:bookmarkStart w:id="105" w:name="_Toc22195"/>
    </w:p>
    <w:p w14:paraId="67558B4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8、加工后商品口感不达标的主动向顾客致歉并为顾客重新制作。</w:t>
      </w:r>
      <w:bookmarkEnd w:id="105"/>
      <w:bookmarkStart w:id="106" w:name="_Toc8576"/>
    </w:p>
    <w:p w14:paraId="4B87F42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9、根据制作商品使用对应的包装盒，并密封严实，最大限度方便顾客</w:t>
      </w:r>
      <w:bookmarkEnd w:id="106"/>
      <w:bookmarkStart w:id="107" w:name="_Toc13278"/>
      <w:r>
        <w:rPr>
          <w:rFonts w:hint="eastAsia" w:ascii="宋体" w:hAnsi="宋体" w:eastAsia="宋体" w:cs="宋体"/>
          <w:color w:val="000000" w:themeColor="text1"/>
          <w:sz w:val="20"/>
          <w:szCs w:val="20"/>
          <w:highlight w:val="none"/>
          <w:lang w:val="en-US" w:eastAsia="zh-CN"/>
          <w14:textFill>
            <w14:solidFill>
              <w14:schemeClr w14:val="tx1"/>
            </w14:solidFill>
          </w14:textFill>
        </w:rPr>
        <w:t>。</w:t>
      </w:r>
    </w:p>
    <w:p w14:paraId="7A74F5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10、主动询问顾客就餐人数并为顾客配备一次性餐具。</w:t>
      </w:r>
      <w:bookmarkEnd w:id="107"/>
    </w:p>
    <w:p w14:paraId="256848E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11、根据顾客购买商品，主动提示顾客，可到取冰处拿取冰袋，加冰保鲜。</w:t>
      </w:r>
    </w:p>
    <w:p w14:paraId="674E5AA4">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b/>
          <w:bCs/>
          <w:color w:val="auto"/>
          <w:sz w:val="28"/>
          <w:szCs w:val="28"/>
          <w:lang w:val="en-US" w:eastAsia="zh-CN"/>
        </w:rPr>
      </w:pPr>
      <w:bookmarkStart w:id="108" w:name="_Toc464"/>
      <w:bookmarkStart w:id="109" w:name="_Toc26148"/>
      <w:bookmarkStart w:id="110" w:name="_Toc3426"/>
      <w:bookmarkStart w:id="111" w:name="_Toc14154"/>
      <w:r>
        <w:rPr>
          <w:rFonts w:hint="eastAsia" w:ascii="宋体" w:hAnsi="宋体" w:eastAsia="宋体" w:cs="宋体"/>
          <w:b/>
          <w:bCs/>
          <w:color w:val="auto"/>
          <w:kern w:val="2"/>
          <w:sz w:val="28"/>
          <w:szCs w:val="28"/>
          <w:lang w:val="en-US" w:eastAsia="zh-CN" w:bidi="ar-SA"/>
        </w:rPr>
        <w:t xml:space="preserve">第七节 </w:t>
      </w:r>
      <w:r>
        <w:rPr>
          <w:rFonts w:hint="eastAsia" w:ascii="宋体" w:hAnsi="宋体" w:eastAsia="宋体" w:cs="宋体"/>
          <w:b/>
          <w:bCs/>
          <w:color w:val="auto"/>
          <w:sz w:val="28"/>
          <w:szCs w:val="28"/>
          <w:lang w:val="en-US" w:eastAsia="zh-CN"/>
        </w:rPr>
        <w:t>果蔬营业员</w:t>
      </w:r>
      <w:bookmarkEnd w:id="108"/>
      <w:bookmarkEnd w:id="109"/>
      <w:r>
        <w:rPr>
          <w:rFonts w:hint="eastAsia" w:ascii="宋体" w:hAnsi="宋体" w:eastAsia="宋体" w:cs="宋体"/>
          <w:b/>
          <w:bCs/>
          <w:color w:val="auto"/>
          <w:sz w:val="28"/>
          <w:szCs w:val="28"/>
          <w:lang w:val="en-US" w:eastAsia="zh-CN"/>
        </w:rPr>
        <w:t>服务指引</w:t>
      </w:r>
      <w:bookmarkEnd w:id="110"/>
      <w:bookmarkEnd w:id="111"/>
    </w:p>
    <w:p w14:paraId="095B89E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w:t>
      </w:r>
    </w:p>
    <w:p w14:paraId="7CA07AF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2、主动询问顾客需求，提醒顾客可戴一次性手套选购商品。</w:t>
      </w:r>
    </w:p>
    <w:p w14:paraId="14DCA4D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3、顾客有需求时，员工应及时放下手中的工作上前接待顾客，顾客购物较多时，应主动帮顾客推购物车或拿取购物篮。</w:t>
      </w:r>
    </w:p>
    <w:p w14:paraId="5314A84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4、正确引导顾客，为顾客介绍商品要实事求是，认真讲解商品知识及储存条件，为顾客挑选合适的商品。</w:t>
      </w:r>
    </w:p>
    <w:p w14:paraId="44582A5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5、如顾客有疑问，上前为顾客耐心细致地解答问题。</w:t>
      </w:r>
    </w:p>
    <w:p w14:paraId="5E47DBA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6、大瓜商品为顾客提供网兜，方便顾客拿取；分切半块西瓜为顾客提供餐勺。</w:t>
      </w:r>
    </w:p>
    <w:p w14:paraId="4352237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有试吃服务时，主动热情引导顾客合理品尝；确保试吃样品的数量充足，避免因样品不足而让顾客等待，影响顾客体验；定期更换试吃样品，确保样品的新鲜度，同时注意样品的卫生安全，如佩戴口罩和手套等。</w:t>
      </w:r>
    </w:p>
    <w:p w14:paraId="0F35196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8、顾客购买散装商品需要称重时，核对商品名称及价格，做到唱名唱价，双手递接物品。</w:t>
      </w:r>
    </w:p>
    <w:p w14:paraId="43BC663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9、主动提醒顾客如有需要可提供清洗加工服务。</w:t>
      </w:r>
    </w:p>
    <w:p w14:paraId="03E873B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10、为顾客加工商品前，需要将商品清洗干净。</w:t>
      </w:r>
    </w:p>
    <w:p w14:paraId="00F92E5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11、加工商品前询问顾客切块或切片，对需要加工的商品是否有特殊需求。</w:t>
      </w:r>
    </w:p>
    <w:p w14:paraId="513D1A2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12、为顾客使用对应的包装盒，最大限度方便顾客。</w:t>
      </w:r>
    </w:p>
    <w:p w14:paraId="105CD95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13、商品加工后为顾客配备一次性水果叉。</w:t>
      </w:r>
    </w:p>
    <w:p w14:paraId="6E31D12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14、根据顾客购买商品，主动提示顾客，可到取冰处拿取冰袋，加冰保鲜。</w:t>
      </w:r>
    </w:p>
    <w:p w14:paraId="568021B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15、主动告知顾客最佳食用方法，未食用完的需冷藏储存。</w:t>
      </w:r>
    </w:p>
    <w:p w14:paraId="32F8C8D5">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firstLine="0" w:firstLineChars="0"/>
        <w:jc w:val="center"/>
        <w:textAlignment w:val="auto"/>
        <w:outlineLvl w:val="1"/>
        <w:rPr>
          <w:rFonts w:hint="eastAsia" w:ascii="宋体" w:hAnsi="宋体" w:eastAsia="宋体" w:cs="宋体"/>
          <w:b/>
          <w:bCs/>
          <w:color w:val="auto"/>
          <w:sz w:val="28"/>
          <w:szCs w:val="28"/>
          <w:lang w:val="en-US" w:eastAsia="zh-CN"/>
        </w:rPr>
      </w:pPr>
      <w:bookmarkStart w:id="112" w:name="_Toc17320"/>
      <w:bookmarkStart w:id="113" w:name="_Toc24754"/>
      <w:r>
        <w:rPr>
          <w:rFonts w:hint="eastAsia" w:ascii="宋体" w:hAnsi="宋体" w:eastAsia="宋体" w:cs="宋体"/>
          <w:b/>
          <w:bCs/>
          <w:color w:val="auto"/>
          <w:kern w:val="2"/>
          <w:sz w:val="28"/>
          <w:szCs w:val="28"/>
          <w:lang w:val="en-US" w:eastAsia="zh-CN" w:bidi="ar-SA"/>
        </w:rPr>
        <w:t xml:space="preserve">第八节 </w:t>
      </w:r>
      <w:r>
        <w:rPr>
          <w:rFonts w:hint="eastAsia" w:ascii="宋体" w:hAnsi="宋体" w:eastAsia="宋体" w:cs="宋体"/>
          <w:b/>
          <w:bCs/>
          <w:color w:val="auto"/>
          <w:sz w:val="28"/>
          <w:szCs w:val="28"/>
          <w:lang w:val="en-US" w:eastAsia="zh-CN"/>
        </w:rPr>
        <w:t>花艺助理服务指引</w:t>
      </w:r>
      <w:bookmarkEnd w:id="112"/>
      <w:bookmarkEnd w:id="113"/>
    </w:p>
    <w:p w14:paraId="6DA30DB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w:t>
      </w:r>
    </w:p>
    <w:p w14:paraId="46069D5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2、主动询问顾客需求，为顾客推荐相应产品并告知价格。</w:t>
      </w:r>
    </w:p>
    <w:p w14:paraId="3FC40A1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3、顾客有需求时，员工应及时放下手中的工作上前接待顾客，顾客购物较多时，应主动帮顾客推购物车或拿取购物篮。</w:t>
      </w:r>
    </w:p>
    <w:p w14:paraId="043CC3B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4、正确引导顾客，为顾客介绍商品要实事求是，认真讲解商品知识及养护条件，为顾客挑选合适的商品并协助顾客拿取商品。</w:t>
      </w:r>
    </w:p>
    <w:p w14:paraId="565791F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5、如顾客有疑问，上前为顾客耐心细致地解答问题。</w:t>
      </w:r>
    </w:p>
    <w:p w14:paraId="69172C4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6、主动询问顾客是否需要包花服务。</w:t>
      </w:r>
    </w:p>
    <w:p w14:paraId="52F7B78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7、售出鲜花需配保水棉或其他材料包裹根部，以免花材脱水。</w:t>
      </w:r>
    </w:p>
    <w:p w14:paraId="6D66656F">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color w:val="auto"/>
          <w:sz w:val="28"/>
          <w:szCs w:val="28"/>
          <w:lang w:val="en-US" w:eastAsia="zh-CN"/>
        </w:rPr>
      </w:pPr>
      <w:bookmarkStart w:id="114" w:name="_Toc12903"/>
      <w:bookmarkStart w:id="115" w:name="_Toc26795"/>
      <w:r>
        <w:rPr>
          <w:rFonts w:hint="eastAsia" w:ascii="宋体" w:hAnsi="宋体" w:eastAsia="宋体" w:cs="宋体"/>
          <w:b/>
          <w:bCs/>
          <w:color w:val="auto"/>
          <w:sz w:val="28"/>
          <w:szCs w:val="28"/>
          <w:lang w:val="en-US" w:eastAsia="zh-CN"/>
        </w:rPr>
        <w:t>第九节 餐饮制售员服务指引</w:t>
      </w:r>
      <w:bookmarkEnd w:id="114"/>
      <w:bookmarkEnd w:id="115"/>
    </w:p>
    <w:p w14:paraId="488C55D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1、顾客到来时应面带微笑、主动问好并询问顾客需求。</w:t>
      </w:r>
    </w:p>
    <w:p w14:paraId="0542234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2、顾客有需求时，员工应及时放下手中的工作上前接待顾客。</w:t>
      </w:r>
    </w:p>
    <w:p w14:paraId="4BBD03A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3、员工应熟悉掌握商品的口感、适用人群、保质期、储存条件等信息。</w:t>
      </w:r>
    </w:p>
    <w:p w14:paraId="6FDBAAF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4、正确引导顾客，为顾客介绍商品要实事求是，认真讲解商品知识及储存条件，为顾客挑选合适的商品。</w:t>
      </w:r>
    </w:p>
    <w:p w14:paraId="2813EA0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5、如顾客有疑问，上前为顾客耐心细致地解答问题。</w:t>
      </w:r>
    </w:p>
    <w:p w14:paraId="404391C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有试吃服务时，主动热情引导顾客合理品尝；确保试吃样品的数量充足，避免因样品不足而让顾客等待，影响顾客体验；定期更换试吃样品，确保样品的新鲜度，同时注意样品的卫生安全，如佩戴口罩和手套等。</w:t>
      </w:r>
    </w:p>
    <w:p w14:paraId="39CAD60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7、根据顾客所购买商品主动为顾客提供筷子、吸管、勺子、手套等一次性用品。</w:t>
      </w:r>
    </w:p>
    <w:p w14:paraId="30E55DB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8、为顾客加热商品时，主动告知顾客所需时间。</w:t>
      </w:r>
    </w:p>
    <w:p w14:paraId="276296A0">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color w:val="auto"/>
          <w:sz w:val="28"/>
          <w:szCs w:val="28"/>
          <w:lang w:val="en-US" w:eastAsia="zh-CN"/>
        </w:rPr>
      </w:pPr>
      <w:bookmarkStart w:id="116" w:name="_Toc1163"/>
      <w:bookmarkStart w:id="117" w:name="_Toc194"/>
      <w:r>
        <w:rPr>
          <w:rFonts w:hint="eastAsia" w:ascii="宋体" w:hAnsi="宋体" w:eastAsia="宋体" w:cs="宋体"/>
          <w:b/>
          <w:bCs/>
          <w:color w:val="auto"/>
          <w:sz w:val="28"/>
          <w:szCs w:val="28"/>
          <w:lang w:val="en-US" w:eastAsia="zh-CN"/>
        </w:rPr>
        <w:t>第十节 烘焙制售员服务指引</w:t>
      </w:r>
      <w:bookmarkEnd w:id="116"/>
      <w:bookmarkEnd w:id="117"/>
    </w:p>
    <w:p w14:paraId="23E9EBF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1、顾客到来时应面带微笑、主动问好并询问顾客需求。</w:t>
      </w:r>
    </w:p>
    <w:p w14:paraId="3AC9520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2、主动提醒顾客用夹子和托盘取用商品。</w:t>
      </w:r>
    </w:p>
    <w:p w14:paraId="266F810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3、顾客有需求时，员工应及时放下手中的工作上前接待顾客，顾客购物较多时，应主动帮顾客推购物车或拿取购物篮。</w:t>
      </w:r>
    </w:p>
    <w:p w14:paraId="04B8427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4、正确引导顾客，为顾客介绍商品要实事求是，认真讲解商品知识及储存条件，为顾客挑选合适的商品。</w:t>
      </w:r>
    </w:p>
    <w:p w14:paraId="78AE9D2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5、如顾客有疑问，上前为顾客耐心细致地解答问题。</w:t>
      </w:r>
    </w:p>
    <w:p w14:paraId="4012463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有试吃服务时，主动热情引导顾客合理品尝；确保试吃样品的数量充足，避免因样品不足而让顾客等待，影响顾客体验；定期更换试吃样品，确保样品的新鲜度，同时注意样品的卫生安全，如佩戴口罩和手套等。</w:t>
      </w:r>
    </w:p>
    <w:p w14:paraId="67255C3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7、顾客购买面包、法棒等商品时，主动询问顾客是否需要分切。</w:t>
      </w:r>
    </w:p>
    <w:p w14:paraId="0994836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8、顾客购买西点、蛋糕时主动询问顾客生日帽子、生日蜡烛、餐盘等物品的需求数量。</w:t>
      </w:r>
    </w:p>
    <w:p w14:paraId="35A07EC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9、顾客购买带巧克力或鲜奶的面包时或低温蛋糕糕点时，主动提示顾客，可到取冰处拿取冰袋，加冰保鲜。</w:t>
      </w:r>
    </w:p>
    <w:p w14:paraId="53C9805C">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b/>
          <w:bCs/>
          <w:color w:val="auto"/>
          <w:sz w:val="28"/>
          <w:szCs w:val="28"/>
          <w:lang w:val="en-US" w:eastAsia="zh-CN"/>
        </w:rPr>
      </w:pPr>
      <w:bookmarkStart w:id="118" w:name="_Toc6787"/>
      <w:bookmarkStart w:id="119" w:name="_Toc13004"/>
      <w:bookmarkStart w:id="120" w:name="_Toc31176"/>
      <w:r>
        <w:rPr>
          <w:rFonts w:hint="eastAsia" w:ascii="宋体" w:hAnsi="宋体" w:eastAsia="宋体" w:cs="宋体"/>
          <w:b/>
          <w:bCs/>
          <w:color w:val="auto"/>
          <w:sz w:val="28"/>
          <w:szCs w:val="28"/>
          <w:lang w:val="en-US" w:eastAsia="zh-CN"/>
        </w:rPr>
        <w:t>第十一节 面点制售员</w:t>
      </w:r>
      <w:bookmarkEnd w:id="118"/>
      <w:r>
        <w:rPr>
          <w:rFonts w:hint="eastAsia" w:ascii="宋体" w:hAnsi="宋体" w:eastAsia="宋体" w:cs="宋体"/>
          <w:b/>
          <w:bCs/>
          <w:color w:val="auto"/>
          <w:sz w:val="28"/>
          <w:szCs w:val="28"/>
          <w:lang w:val="en-US" w:eastAsia="zh-CN"/>
        </w:rPr>
        <w:t>服务指引</w:t>
      </w:r>
      <w:bookmarkEnd w:id="119"/>
      <w:bookmarkEnd w:id="120"/>
    </w:p>
    <w:p w14:paraId="4506643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1、顾客到来时应面带微笑、主动问好并询问顾客需求。</w:t>
      </w:r>
    </w:p>
    <w:p w14:paraId="1FDFFCA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2、顾客有需求时，员工应及时放下手中的工作上前接待顾客。</w:t>
      </w:r>
    </w:p>
    <w:p w14:paraId="6EDBBDD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3、员工应熟悉掌握商品的口感、适用人群、保质期、储存条件等信息。</w:t>
      </w:r>
    </w:p>
    <w:p w14:paraId="4D4BAFC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4、正确引导顾客，为顾客介绍商品要实事求是，认真讲解商品知识及储存条件，为顾客挑选合适的商品。</w:t>
      </w:r>
    </w:p>
    <w:p w14:paraId="4B0442D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5、如顾客有疑问，上前为顾客耐心细致地解答问题。</w:t>
      </w:r>
    </w:p>
    <w:p w14:paraId="546BF79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有试吃服务时，主动热情引导顾客合理品尝；确保试吃样品的数量充足，避免因样品不足而让顾客等待，影响顾客体验；定期更换试吃样品，确保样品的新鲜度，同时注意样品的卫生安全，如佩戴口罩和手套等。</w:t>
      </w:r>
    </w:p>
    <w:p w14:paraId="4A922F5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7、根据顾客所购买商品主动为顾客提供筷子、勺子、手套等一次性用品。</w:t>
      </w:r>
    </w:p>
    <w:p w14:paraId="447DECA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8、为顾客加热商品时，主动告知顾客所需时间。</w:t>
      </w:r>
    </w:p>
    <w:p w14:paraId="53403A0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43D58C13">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b/>
          <w:bCs/>
          <w:color w:val="auto"/>
          <w:sz w:val="28"/>
          <w:szCs w:val="28"/>
          <w:lang w:val="en-US" w:eastAsia="zh-CN"/>
        </w:rPr>
      </w:pPr>
      <w:bookmarkStart w:id="121" w:name="_Toc31362"/>
      <w:bookmarkStart w:id="122" w:name="_Toc16046"/>
      <w:bookmarkStart w:id="123" w:name="_Toc21184"/>
      <w:r>
        <w:rPr>
          <w:rFonts w:hint="eastAsia" w:ascii="宋体" w:hAnsi="宋体" w:eastAsia="宋体" w:cs="宋体"/>
          <w:b/>
          <w:bCs/>
          <w:color w:val="auto"/>
          <w:sz w:val="28"/>
          <w:szCs w:val="28"/>
          <w:lang w:val="en-US" w:eastAsia="zh-CN"/>
        </w:rPr>
        <w:t>第十二节 熟肉制售员</w:t>
      </w:r>
      <w:bookmarkEnd w:id="121"/>
      <w:r>
        <w:rPr>
          <w:rFonts w:hint="eastAsia" w:ascii="宋体" w:hAnsi="宋体" w:eastAsia="宋体" w:cs="宋体"/>
          <w:b/>
          <w:bCs/>
          <w:color w:val="auto"/>
          <w:sz w:val="28"/>
          <w:szCs w:val="28"/>
          <w:lang w:val="en-US" w:eastAsia="zh-CN"/>
        </w:rPr>
        <w:t>服务指引</w:t>
      </w:r>
      <w:bookmarkEnd w:id="122"/>
      <w:bookmarkEnd w:id="123"/>
    </w:p>
    <w:p w14:paraId="19DD608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1、顾客到来时应面带微笑、主动问好并询问顾客需求。</w:t>
      </w:r>
    </w:p>
    <w:p w14:paraId="663B4CA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2、顾客有需求时，员工应及时放下手中的工作上前接待顾客。</w:t>
      </w:r>
    </w:p>
    <w:p w14:paraId="43C1E75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3、员工应熟悉掌握商品的口感、适用人群、保质期、储存条件等信息。</w:t>
      </w:r>
    </w:p>
    <w:p w14:paraId="140EC4B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4、正确引导顾客，为顾客介绍商品要实事求是，认真讲解商品知识及储存条件，为顾客挑选合适的商品。</w:t>
      </w:r>
    </w:p>
    <w:p w14:paraId="1E5F1A5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5、如顾客有疑问，上前为顾客耐心细致地解答问题。</w:t>
      </w:r>
    </w:p>
    <w:p w14:paraId="6921B42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有试吃服务时，主动热情引导顾客合理品尝；确保试吃样品的数量充足，避免因样品不足而让顾客等待，影响顾客体验；定期更换试吃样品，确保样品的新鲜度，同时注意样品的卫生安全，如佩戴口罩和手套等。</w:t>
      </w:r>
    </w:p>
    <w:p w14:paraId="2E9A41F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7、顾客购买卤肉类商品时，主动询问是否需要分切。</w:t>
      </w:r>
    </w:p>
    <w:p w14:paraId="29A70CD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8、顾客有需求时为顾客提供凉拌服务。</w:t>
      </w:r>
    </w:p>
    <w:p w14:paraId="2CA35E6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9、根据顾客所购买商品主动为顾客提供筷子、勺子、手套等一次性用品。</w:t>
      </w:r>
    </w:p>
    <w:p w14:paraId="4CBFD6D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10、为顾客加热商品时，主动告知顾客所需时间。</w:t>
      </w:r>
    </w:p>
    <w:p w14:paraId="31A227E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20D2F016">
      <w:pPr>
        <w:keepNext w:val="0"/>
        <w:keepLines w:val="0"/>
        <w:pageBreakBefore/>
        <w:widowControl w:val="0"/>
        <w:numPr>
          <w:ilvl w:val="0"/>
          <w:numId w:val="0"/>
        </w:numPr>
        <w:kinsoku/>
        <w:wordWrap/>
        <w:overflowPunct/>
        <w:topLinePunct w:val="0"/>
        <w:autoSpaceDE/>
        <w:autoSpaceDN/>
        <w:bidi w:val="0"/>
        <w:adjustRightInd/>
        <w:snapToGrid/>
        <w:spacing w:before="313" w:beforeLines="100" w:after="313" w:afterLines="100" w:line="240" w:lineRule="auto"/>
        <w:jc w:val="center"/>
        <w:textAlignment w:val="auto"/>
        <w:outlineLvl w:val="1"/>
        <w:rPr>
          <w:rFonts w:hint="eastAsia" w:ascii="宋体" w:hAnsi="宋体" w:eastAsia="宋体" w:cs="宋体"/>
          <w:b/>
          <w:bCs/>
          <w:color w:val="auto"/>
          <w:sz w:val="28"/>
          <w:szCs w:val="28"/>
          <w:highlight w:val="none"/>
          <w:lang w:val="en-US" w:eastAsia="zh-CN"/>
        </w:rPr>
      </w:pPr>
      <w:bookmarkStart w:id="124" w:name="_Toc27326"/>
      <w:bookmarkStart w:id="125" w:name="_Toc16948"/>
      <w:r>
        <w:rPr>
          <w:rFonts w:hint="eastAsia" w:ascii="宋体" w:hAnsi="宋体" w:eastAsia="宋体" w:cs="宋体"/>
          <w:b/>
          <w:bCs/>
          <w:color w:val="auto"/>
          <w:sz w:val="28"/>
          <w:szCs w:val="28"/>
          <w:highlight w:val="none"/>
          <w:lang w:val="en-US" w:eastAsia="zh-CN"/>
        </w:rPr>
        <w:t>第十三节 收银员</w:t>
      </w:r>
      <w:r>
        <w:rPr>
          <w:rFonts w:hint="eastAsia" w:ascii="宋体" w:hAnsi="宋体" w:eastAsia="宋体" w:cs="宋体"/>
          <w:b/>
          <w:bCs/>
          <w:color w:val="auto"/>
          <w:sz w:val="28"/>
          <w:szCs w:val="28"/>
          <w:lang w:val="en-US" w:eastAsia="zh-CN"/>
        </w:rPr>
        <w:t>服务指引</w:t>
      </w:r>
      <w:bookmarkEnd w:id="124"/>
      <w:bookmarkEnd w:id="125"/>
    </w:p>
    <w:p w14:paraId="65E370E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1、顾客到来时应面向顾客来的方向，面带微笑。</w:t>
      </w:r>
    </w:p>
    <w:p w14:paraId="349D00A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2、顾客离收银台1米时，微笑起立，目视顾客，主动打招呼：“您好，很高兴为您服务”。</w:t>
      </w:r>
    </w:p>
    <w:p w14:paraId="4830883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3、双手接递顾客商品/售货小票。</w:t>
      </w:r>
    </w:p>
    <w:p w14:paraId="3627E74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4、结账时准确、迅速扫描商品，注意轻拿轻放。</w:t>
      </w:r>
    </w:p>
    <w:p w14:paraId="3B803BC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5、主动询问顾客是否有会员卡：“请问您有VIP卡吗”。</w:t>
      </w:r>
    </w:p>
    <w:p w14:paraId="092227D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6、主动询问顾客是否需要袋子，根据顾客购买商品数量、大小或顾客需求选择大/中/小袋；必要时协助顾客装袋，提供易碎物品/冷冻物品包装物料 。</w:t>
      </w:r>
    </w:p>
    <w:p w14:paraId="4A7675A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7、商品入机完毕后，提醒顾客看显示屏显示的金额，并微笑唱收：“您好，一共**元”；并礼貌询问顾客支付方式：</w:t>
      </w:r>
    </w:p>
    <w:p w14:paraId="4C33D32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①现金：双手接过顾客的钱，唱收唱付“收您**钱，找您**钱”；递给顾客找零时大钞放下面，零钱放上面，连同小票一同双手递给顾客；</w:t>
      </w:r>
    </w:p>
    <w:p w14:paraId="19E0973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②刷卡：双手接过顾客的卡，刷卡完毕后，双手将卡连同小票一起递给顾客；</w:t>
      </w:r>
    </w:p>
    <w:p w14:paraId="3D44F94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③移动支付：待顾客出示二维码后，扫码，结账完成后将小票双手递给顾客。</w:t>
      </w:r>
    </w:p>
    <w:p w14:paraId="08458216">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结账结束后礼貌道别，使用“谢谢！请慢走，祝您购物愉快！”等礼貌用语。</w:t>
      </w:r>
    </w:p>
    <w:p w14:paraId="32C23A44">
      <w:pPr>
        <w:keepNext w:val="0"/>
        <w:keepLines w:val="0"/>
        <w:pageBreakBefore/>
        <w:widowControl w:val="0"/>
        <w:numPr>
          <w:ilvl w:val="0"/>
          <w:numId w:val="0"/>
        </w:numPr>
        <w:kinsoku/>
        <w:wordWrap/>
        <w:overflowPunct/>
        <w:topLinePunct w:val="0"/>
        <w:autoSpaceDE/>
        <w:autoSpaceDN/>
        <w:bidi w:val="0"/>
        <w:adjustRightInd/>
        <w:snapToGrid/>
        <w:spacing w:before="157" w:beforeLines="50" w:after="313" w:afterLines="100" w:line="360" w:lineRule="auto"/>
        <w:jc w:val="center"/>
        <w:textAlignment w:val="auto"/>
        <w:outlineLvl w:val="1"/>
        <w:rPr>
          <w:rFonts w:hint="eastAsia" w:ascii="宋体" w:hAnsi="宋体" w:eastAsia="宋体" w:cs="宋体"/>
          <w:color w:val="auto"/>
          <w:sz w:val="28"/>
          <w:szCs w:val="28"/>
          <w:lang w:val="en-US" w:eastAsia="zh-CN"/>
        </w:rPr>
      </w:pPr>
      <w:bookmarkStart w:id="126" w:name="_Toc23184"/>
      <w:bookmarkStart w:id="127" w:name="_Toc4934"/>
      <w:r>
        <w:rPr>
          <w:rFonts w:hint="eastAsia" w:ascii="宋体" w:hAnsi="宋体" w:eastAsia="宋体" w:cs="宋体"/>
          <w:b/>
          <w:bCs/>
          <w:color w:val="auto"/>
          <w:sz w:val="28"/>
          <w:szCs w:val="28"/>
          <w:lang w:val="en-US" w:eastAsia="zh-CN"/>
        </w:rPr>
        <w:t>第十四节 保洁员岗位服务指引</w:t>
      </w:r>
      <w:bookmarkEnd w:id="126"/>
      <w:bookmarkEnd w:id="127"/>
    </w:p>
    <w:p w14:paraId="48E7727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1、基础规范</w:t>
      </w:r>
    </w:p>
    <w:p w14:paraId="7F6BE10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①精神饱满，工作服穿着规范、整洁，佩戴上岗证。 </w:t>
      </w:r>
    </w:p>
    <w:p w14:paraId="1C81B8D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②面部表情柔和自然，与顾客交流时语气语调柔和适中。</w:t>
      </w:r>
    </w:p>
    <w:p w14:paraId="014A05F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③不允许聚众闲聊、看小视频等</w:t>
      </w:r>
    </w:p>
    <w:p w14:paraId="0A00E59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2、洗手间服务要求：</w:t>
      </w:r>
    </w:p>
    <w:p w14:paraId="428D0B4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①与顾客目光接触时，应微笑示意、主动打招呼；</w:t>
      </w:r>
    </w:p>
    <w:p w14:paraId="3FAF83F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②客流量较大时，提醒顾客自觉排队；</w:t>
      </w:r>
    </w:p>
    <w:p w14:paraId="5A76667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③遇到老人、残疾等顾客，要积极引导顾客到第三卫生间；</w:t>
      </w:r>
    </w:p>
    <w:p w14:paraId="05A1603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④提醒顾客携带好随身物品，有必要时帮助入厕顾客照看小孩；</w:t>
      </w:r>
    </w:p>
    <w:p w14:paraId="6880412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⑤看到不文明或不安全行为要礼貌劝阻，并告知正确行为，帮助其共同进步；</w:t>
      </w:r>
    </w:p>
    <w:p w14:paraId="0D2AE19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3、营业现场服务要求：</w:t>
      </w:r>
    </w:p>
    <w:p w14:paraId="0649DAE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①营业现场打扫卫生，尤其使用洗地机、地拖时，要礼貌避让顾客；</w:t>
      </w:r>
    </w:p>
    <w:p w14:paraId="20DE3D9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②在卫生保洁过程中，因不小心妨碍或碰到顾客时，应及时向顾客道歉；不允许和顾客发生争执；</w:t>
      </w:r>
    </w:p>
    <w:p w14:paraId="51EC1CC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③如遇到顾客（包括小孩）随手丢垃圾时，不允许责怪，快速清理干净；</w:t>
      </w:r>
    </w:p>
    <w:p w14:paraId="5A620A3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④大门口擦门帘或清理地毯时如有顾客通过，主动帮顾客撩门帘或礼让顾客；</w:t>
      </w:r>
    </w:p>
    <w:p w14:paraId="4783F64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⑤当听到对讲机呼叫清理卫生信息时，需立即且快速带工具到相应位置进行清理；</w:t>
      </w:r>
    </w:p>
    <w:p w14:paraId="16BE754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⑥遇有顾客不小心弄脏地面（如小孩呕吐、大小便或顾客的食物掉在地上等情况），保洁员要主动进行安抚，并及时上前清理，并结合实际情况为顾客提供力所能及的帮助；</w:t>
      </w:r>
    </w:p>
    <w:p w14:paraId="67B40EC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⑦如遇有孩子随地大小便，保洁员首先安抚家长；并主动询问顾客是否需要卫生纸，如需要，及时结合相邻柜组为顾客提供；</w:t>
      </w:r>
    </w:p>
    <w:p w14:paraId="3B3CFA2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⑧发现顾客有需求时，应主动为顾客提供力所能及的贴心服务。 </w:t>
      </w:r>
    </w:p>
    <w:p w14:paraId="0AC36D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5B6DD7B4">
      <w:pPr>
        <w:pStyle w:val="9"/>
        <w:keepNext w:val="0"/>
        <w:keepLines w:val="0"/>
        <w:pageBreakBefore/>
        <w:widowControl/>
        <w:suppressLineNumbers w:val="0"/>
        <w:kinsoku/>
        <w:wordWrap/>
        <w:overflowPunct/>
        <w:topLinePunct w:val="0"/>
        <w:autoSpaceDE/>
        <w:autoSpaceDN/>
        <w:bidi w:val="0"/>
        <w:adjustRightInd/>
        <w:snapToGrid/>
        <w:spacing w:before="157" w:beforeLines="50" w:beforeAutospacing="0" w:after="313" w:afterLines="100" w:afterAutospacing="0" w:line="360" w:lineRule="auto"/>
        <w:ind w:right="0" w:rightChars="0"/>
        <w:jc w:val="center"/>
        <w:textAlignment w:val="auto"/>
        <w:outlineLvl w:val="1"/>
        <w:rPr>
          <w:rFonts w:hint="eastAsia" w:ascii="宋体" w:hAnsi="宋体" w:eastAsia="宋体" w:cs="宋体"/>
          <w:b/>
          <w:bCs/>
          <w:color w:val="auto"/>
          <w:sz w:val="28"/>
          <w:szCs w:val="28"/>
          <w:lang w:val="en-US" w:eastAsia="zh-CN"/>
        </w:rPr>
      </w:pPr>
      <w:bookmarkStart w:id="128" w:name="_Toc8036"/>
      <w:bookmarkStart w:id="129" w:name="_Toc31895"/>
      <w:r>
        <w:rPr>
          <w:rFonts w:hint="eastAsia" w:ascii="宋体" w:hAnsi="宋体" w:eastAsia="宋体" w:cs="宋体"/>
          <w:b/>
          <w:bCs/>
          <w:color w:val="auto"/>
          <w:sz w:val="28"/>
          <w:szCs w:val="28"/>
          <w:lang w:val="en-US" w:eastAsia="zh-CN"/>
        </w:rPr>
        <w:t>第十五节 线上客服岗位服务指引</w:t>
      </w:r>
      <w:bookmarkEnd w:id="128"/>
      <w:bookmarkEnd w:id="129"/>
    </w:p>
    <w:p w14:paraId="5A9A6141">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14:textFill>
            <w14:solidFill>
              <w14:schemeClr w14:val="tx1"/>
            </w14:solidFill>
          </w14:textFill>
        </w:rPr>
      </w:pPr>
      <w:bookmarkStart w:id="130" w:name="_Toc1898"/>
      <w:bookmarkStart w:id="131" w:name="_Toc1500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1、行为规范</w:t>
      </w:r>
      <w:bookmarkEnd w:id="130"/>
    </w:p>
    <w:p w14:paraId="043867C2">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①每日</w:t>
      </w:r>
      <w:r>
        <w:rPr>
          <w:rFonts w:hint="eastAsia" w:ascii="宋体" w:hAnsi="宋体" w:eastAsia="宋体" w:cs="宋体"/>
          <w:color w:val="000000" w:themeColor="text1"/>
          <w:sz w:val="20"/>
          <w:szCs w:val="20"/>
          <w:highlight w:val="none"/>
          <w14:textFill>
            <w14:solidFill>
              <w14:schemeClr w14:val="tx1"/>
            </w14:solidFill>
          </w14:textFill>
        </w:rPr>
        <w:t>正式上岗前，必须完成所有准备工作（吃早餐、放置物品、整理工位等）。</w:t>
      </w:r>
    </w:p>
    <w:p w14:paraId="118A62A2">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②不得在上班时间中因工作情绪做出摔耳机、拍桌子、拍键盘、鼠标等异常动作、大声喧哗抱怨等影响其他同事正常上班的行为。</w:t>
      </w:r>
    </w:p>
    <w:p w14:paraId="3CBEAAA7">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③接听、拨打电话过程中不得喝水，吃东西；不得现场（电话、在线）直接顶撞顾客、与顾客发生争执、语气不耐烦等行为；遇到客户听不到我们声音需要提高声音时，必须用手捂住口和麦克，不能大声呼喊。</w:t>
      </w:r>
    </w:p>
    <w:p w14:paraId="3BAA2FC6">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④上班期间不得与同事或相邻座席闲聊、大声喧哗与工作无关的话题；工作中有疑问、离开座席时必须及时告知当班管理员。</w:t>
      </w:r>
    </w:p>
    <w:p w14:paraId="1C5A9895">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⑤上班期间禁止非工作原因玩手机、听音乐、照相等，上班时间不得玩游戏或看小说；接听私人电话需压低音量，时间不得超过3分钟；手机一律调成静音或振动。</w:t>
      </w:r>
    </w:p>
    <w:p w14:paraId="1418B738">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⑥工作时间内，不得随意使用他人电脑；未经上级部门允许不准在电脑上下载游戏、小说、视频、电影、软件以及与工作无关的程序。</w:t>
      </w:r>
    </w:p>
    <w:p w14:paraId="0C7A1032">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⑦上班期间需保持坐姿端正、精神饱满，不左右摇晃，不可无故趴在桌面。</w:t>
      </w:r>
    </w:p>
    <w:p w14:paraId="2884515B">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⑧每天下班后必须退出登录系统，关闭电脑、显示器。晚班最后一个离开办公室同事需检查照明、空调、饮水机开关等有无关闭。</w:t>
      </w:r>
    </w:p>
    <w:p w14:paraId="6B8679CE">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14:textFill>
            <w14:solidFill>
              <w14:schemeClr w14:val="tx1"/>
            </w14:solidFill>
          </w14:textFill>
        </w:rPr>
      </w:pPr>
      <w:bookmarkStart w:id="132" w:name="_Toc18505"/>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2、接待</w:t>
      </w:r>
      <w:r>
        <w:rPr>
          <w:rFonts w:hint="eastAsia" w:ascii="宋体" w:hAnsi="宋体" w:eastAsia="宋体" w:cs="宋体"/>
          <w:b/>
          <w:bCs/>
          <w:color w:val="000000" w:themeColor="text1"/>
          <w:sz w:val="20"/>
          <w:szCs w:val="20"/>
          <w:highlight w:val="none"/>
          <w14:textFill>
            <w14:solidFill>
              <w14:schemeClr w14:val="tx1"/>
            </w14:solidFill>
          </w14:textFill>
        </w:rPr>
        <w:t>规范</w:t>
      </w:r>
      <w:bookmarkEnd w:id="132"/>
    </w:p>
    <w:p w14:paraId="6C32451E">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①</w:t>
      </w:r>
      <w:r>
        <w:rPr>
          <w:rFonts w:hint="eastAsia" w:ascii="宋体" w:hAnsi="宋体" w:eastAsia="宋体" w:cs="宋体"/>
          <w:color w:val="000000" w:themeColor="text1"/>
          <w:sz w:val="20"/>
          <w:szCs w:val="20"/>
          <w:highlight w:val="none"/>
          <w:lang w:val="en-US" w:eastAsia="zh-CN"/>
          <w14:textFill>
            <w14:solidFill>
              <w14:schemeClr w14:val="tx1"/>
            </w14:solidFill>
          </w14:textFill>
        </w:rPr>
        <w:t>接待服务开始时，应首先问好，并礼貌询问顾客需要什么帮助。</w:t>
      </w:r>
    </w:p>
    <w:p w14:paraId="1C7502D7">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②</w:t>
      </w:r>
      <w:r>
        <w:rPr>
          <w:rFonts w:hint="eastAsia" w:ascii="宋体" w:hAnsi="宋体" w:eastAsia="宋体" w:cs="宋体"/>
          <w:color w:val="000000" w:themeColor="text1"/>
          <w:sz w:val="20"/>
          <w:szCs w:val="20"/>
          <w:highlight w:val="none"/>
          <w:lang w:val="en-US" w:eastAsia="zh-CN"/>
          <w14:textFill>
            <w14:solidFill>
              <w14:schemeClr w14:val="tx1"/>
            </w14:solidFill>
          </w14:textFill>
        </w:rPr>
        <w:t>接待中</w:t>
      </w:r>
      <w:r>
        <w:rPr>
          <w:rFonts w:hint="eastAsia" w:ascii="宋体" w:hAnsi="宋体" w:eastAsia="宋体" w:cs="宋体"/>
          <w:color w:val="000000" w:themeColor="text1"/>
          <w:sz w:val="20"/>
          <w:szCs w:val="20"/>
          <w:highlight w:val="none"/>
          <w14:textFill>
            <w14:solidFill>
              <w14:schemeClr w14:val="tx1"/>
            </w14:solidFill>
          </w14:textFill>
        </w:rPr>
        <w:t>使用礼貌用语，已经了解</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的姓名</w:t>
      </w:r>
      <w:r>
        <w:rPr>
          <w:rFonts w:hint="eastAsia" w:ascii="宋体" w:hAnsi="宋体" w:eastAsia="宋体" w:cs="宋体"/>
          <w:color w:val="000000" w:themeColor="text1"/>
          <w:sz w:val="20"/>
          <w:szCs w:val="20"/>
          <w:highlight w:val="none"/>
          <w:lang w:val="en-US" w:eastAsia="zh-CN"/>
          <w14:textFill>
            <w14:solidFill>
              <w14:schemeClr w14:val="tx1"/>
            </w14:solidFill>
          </w14:textFill>
        </w:rPr>
        <w:t>后</w:t>
      </w:r>
      <w:r>
        <w:rPr>
          <w:rFonts w:hint="eastAsia" w:ascii="宋体" w:hAnsi="宋体" w:eastAsia="宋体" w:cs="宋体"/>
          <w:color w:val="000000" w:themeColor="text1"/>
          <w:sz w:val="20"/>
          <w:szCs w:val="20"/>
          <w:highlight w:val="none"/>
          <w14:textFill>
            <w14:solidFill>
              <w14:schemeClr w14:val="tx1"/>
            </w14:solidFill>
          </w14:textFill>
        </w:rPr>
        <w:t>，应在通话</w:t>
      </w:r>
      <w:r>
        <w:rPr>
          <w:rFonts w:hint="eastAsia" w:ascii="宋体" w:hAnsi="宋体" w:eastAsia="宋体" w:cs="宋体"/>
          <w:color w:val="000000" w:themeColor="text1"/>
          <w:sz w:val="20"/>
          <w:szCs w:val="20"/>
          <w:highlight w:val="none"/>
          <w:lang w:val="en-US" w:eastAsia="zh-CN"/>
          <w14:textFill>
            <w14:solidFill>
              <w14:schemeClr w14:val="tx1"/>
            </w14:solidFill>
          </w14:textFill>
        </w:rPr>
        <w:t>/会话</w:t>
      </w:r>
      <w:r>
        <w:rPr>
          <w:rFonts w:hint="eastAsia" w:ascii="宋体" w:hAnsi="宋体" w:eastAsia="宋体" w:cs="宋体"/>
          <w:color w:val="000000" w:themeColor="text1"/>
          <w:sz w:val="20"/>
          <w:szCs w:val="20"/>
          <w:highlight w:val="none"/>
          <w14:textFill>
            <w14:solidFill>
              <w14:schemeClr w14:val="tx1"/>
            </w14:solidFill>
          </w14:textFill>
        </w:rPr>
        <w:t>过程中，用</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的姓加上“先生/小姐”保持礼貌回应称呼，</w:t>
      </w:r>
      <w:r>
        <w:rPr>
          <w:rFonts w:hint="eastAsia" w:ascii="宋体" w:hAnsi="宋体" w:eastAsia="宋体" w:cs="宋体"/>
          <w:color w:val="000000" w:themeColor="text1"/>
          <w:sz w:val="20"/>
          <w:szCs w:val="20"/>
          <w:highlight w:val="none"/>
          <w:lang w:val="en-US" w:eastAsia="zh-CN"/>
          <w14:textFill>
            <w14:solidFill>
              <w14:schemeClr w14:val="tx1"/>
            </w14:solidFill>
          </w14:textFill>
        </w:rPr>
        <w:t>做到彬彬有礼，顾客询问有问必答。</w:t>
      </w:r>
    </w:p>
    <w:p w14:paraId="122A5EC5">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③</w:t>
      </w:r>
      <w:r>
        <w:rPr>
          <w:rFonts w:hint="eastAsia" w:ascii="宋体" w:hAnsi="宋体" w:eastAsia="宋体" w:cs="宋体"/>
          <w:color w:val="000000" w:themeColor="text1"/>
          <w:sz w:val="20"/>
          <w:szCs w:val="20"/>
          <w:highlight w:val="none"/>
          <w:lang w:val="en-US" w:eastAsia="zh-CN"/>
          <w14:textFill>
            <w14:solidFill>
              <w14:schemeClr w14:val="tx1"/>
            </w14:solidFill>
          </w14:textFill>
        </w:rPr>
        <w:t>接待中应全程使用礼貌用语，电话岗不可插话，打断顾客说话，不可超过5秒冷场不响应顾客；在线岗不可用短词应付顾客，不可超过20秒不回应顾客。</w:t>
      </w:r>
    </w:p>
    <w:p w14:paraId="19AD547A">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④</w:t>
      </w:r>
      <w:r>
        <w:rPr>
          <w:rFonts w:hint="eastAsia" w:ascii="宋体" w:hAnsi="宋体" w:eastAsia="宋体" w:cs="宋体"/>
          <w:color w:val="000000" w:themeColor="text1"/>
          <w:sz w:val="20"/>
          <w:szCs w:val="20"/>
          <w:highlight w:val="none"/>
          <w:lang w:val="en-US" w:eastAsia="zh-CN"/>
          <w14:textFill>
            <w14:solidFill>
              <w14:schemeClr w14:val="tx1"/>
            </w14:solidFill>
          </w14:textFill>
        </w:rPr>
        <w:t>接待中未经顾客许可，不可随意转接电话/会话给其他同事。</w:t>
      </w:r>
    </w:p>
    <w:p w14:paraId="6A48FC4A">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⑤</w:t>
      </w:r>
      <w:r>
        <w:rPr>
          <w:rFonts w:hint="eastAsia" w:ascii="宋体" w:hAnsi="宋体" w:eastAsia="宋体" w:cs="宋体"/>
          <w:color w:val="000000" w:themeColor="text1"/>
          <w:sz w:val="20"/>
          <w:szCs w:val="20"/>
          <w:highlight w:val="none"/>
          <w:lang w:val="en-US" w:eastAsia="zh-CN"/>
          <w14:textFill>
            <w14:solidFill>
              <w14:schemeClr w14:val="tx1"/>
            </w14:solidFill>
          </w14:textFill>
        </w:rPr>
        <w:t>接待中如遇顾客不礼貌用词用语，应冷静礼貌提醒顾客，不可与顾客发生争执；如提醒3次，仍</w:t>
      </w:r>
    </w:p>
    <w:p w14:paraId="2671EA92">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1E950BA0">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未改善时，可礼貌挂机，不可出现冷场和直接挂机的情况。</w:t>
      </w:r>
    </w:p>
    <w:p w14:paraId="1A831137">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⑥</w:t>
      </w:r>
      <w:r>
        <w:rPr>
          <w:rFonts w:hint="eastAsia" w:ascii="宋体" w:hAnsi="宋体" w:eastAsia="宋体" w:cs="宋体"/>
          <w:color w:val="000000" w:themeColor="text1"/>
          <w:sz w:val="20"/>
          <w:szCs w:val="20"/>
          <w:highlight w:val="none"/>
          <w:lang w:val="en-US" w:eastAsia="zh-CN"/>
          <w14:textFill>
            <w14:solidFill>
              <w14:schemeClr w14:val="tx1"/>
            </w14:solidFill>
          </w14:textFill>
        </w:rPr>
        <w:t>接待服务即将结束时，应询问顾客是否还有其他问题需要帮助，得到顾客回答后，方可礼貌挂机/关闭会话。</w:t>
      </w:r>
    </w:p>
    <w:p w14:paraId="3661A18E">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⑦</w:t>
      </w:r>
      <w:r>
        <w:rPr>
          <w:rFonts w:hint="eastAsia" w:ascii="宋体" w:hAnsi="宋体" w:eastAsia="宋体" w:cs="宋体"/>
          <w:color w:val="000000" w:themeColor="text1"/>
          <w:sz w:val="20"/>
          <w:szCs w:val="20"/>
          <w:highlight w:val="none"/>
          <w:lang w:val="en-US" w:eastAsia="zh-CN"/>
          <w14:textFill>
            <w14:solidFill>
              <w14:schemeClr w14:val="tx1"/>
            </w14:solidFill>
          </w14:textFill>
        </w:rPr>
        <w:t>电话沟通时，</w:t>
      </w:r>
      <w:r>
        <w:rPr>
          <w:rFonts w:hint="eastAsia" w:ascii="宋体" w:hAnsi="宋体" w:eastAsia="宋体" w:cs="宋体"/>
          <w:color w:val="000000" w:themeColor="text1"/>
          <w:sz w:val="20"/>
          <w:szCs w:val="20"/>
          <w:highlight w:val="none"/>
          <w14:textFill>
            <w14:solidFill>
              <w14:schemeClr w14:val="tx1"/>
            </w14:solidFill>
          </w14:textFill>
        </w:rPr>
        <w:t>遇到无声电话时应稍停5秒钟询问</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请问您能听到我说话吗？</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14:textFill>
            <w14:solidFill>
              <w14:schemeClr w14:val="tx1"/>
            </w14:solidFill>
          </w14:textFill>
        </w:rPr>
        <w:t>，若询问</w:t>
      </w:r>
      <w:r>
        <w:rPr>
          <w:rFonts w:hint="eastAsia" w:ascii="宋体" w:hAnsi="宋体" w:eastAsia="宋体" w:cs="宋体"/>
          <w:color w:val="000000" w:themeColor="text1"/>
          <w:sz w:val="20"/>
          <w:szCs w:val="20"/>
          <w:highlight w:val="none"/>
          <w:lang w:val="en-US" w:eastAsia="zh-CN"/>
          <w14:textFill>
            <w14:solidFill>
              <w14:schemeClr w14:val="tx1"/>
            </w14:solidFill>
          </w14:textFill>
        </w:rPr>
        <w:t>3次</w:t>
      </w:r>
      <w:r>
        <w:rPr>
          <w:rFonts w:hint="eastAsia" w:ascii="宋体" w:hAnsi="宋体" w:eastAsia="宋体" w:cs="宋体"/>
          <w:color w:val="000000" w:themeColor="text1"/>
          <w:sz w:val="20"/>
          <w:szCs w:val="20"/>
          <w:highlight w:val="none"/>
          <w14:textFill>
            <w14:solidFill>
              <w14:schemeClr w14:val="tx1"/>
            </w14:solidFill>
          </w14:textFill>
        </w:rPr>
        <w:t>仍无回应</w:t>
      </w:r>
      <w:r>
        <w:rPr>
          <w:rFonts w:hint="eastAsia" w:ascii="宋体" w:hAnsi="宋体" w:eastAsia="宋体" w:cs="宋体"/>
          <w:color w:val="000000" w:themeColor="text1"/>
          <w:sz w:val="20"/>
          <w:szCs w:val="20"/>
          <w:highlight w:val="none"/>
          <w:lang w:val="en-US" w:eastAsia="zh-CN"/>
          <w14:textFill>
            <w14:solidFill>
              <w14:schemeClr w14:val="tx1"/>
            </w14:solidFill>
          </w14:textFill>
        </w:rPr>
        <w:t>时</w:t>
      </w:r>
      <w:r>
        <w:rPr>
          <w:rFonts w:hint="eastAsia" w:ascii="宋体" w:hAnsi="宋体" w:eastAsia="宋体" w:cs="宋体"/>
          <w:color w:val="000000" w:themeColor="text1"/>
          <w:sz w:val="20"/>
          <w:szCs w:val="20"/>
          <w:highlight w:val="none"/>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需</w:t>
      </w:r>
      <w:r>
        <w:rPr>
          <w:rFonts w:hint="eastAsia" w:ascii="宋体" w:hAnsi="宋体" w:eastAsia="宋体" w:cs="宋体"/>
          <w:color w:val="000000" w:themeColor="text1"/>
          <w:sz w:val="20"/>
          <w:szCs w:val="20"/>
          <w:highlight w:val="none"/>
          <w14:textFill>
            <w14:solidFill>
              <w14:schemeClr w14:val="tx1"/>
            </w14:solidFill>
          </w14:textFill>
        </w:rPr>
        <w:t>礼貌告知</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换部电话打来，</w:t>
      </w:r>
      <w:r>
        <w:rPr>
          <w:rFonts w:hint="eastAsia" w:ascii="宋体" w:hAnsi="宋体" w:eastAsia="宋体" w:cs="宋体"/>
          <w:color w:val="000000" w:themeColor="text1"/>
          <w:sz w:val="20"/>
          <w:szCs w:val="20"/>
          <w:highlight w:val="none"/>
          <w:lang w:val="en-US" w:eastAsia="zh-CN"/>
          <w14:textFill>
            <w14:solidFill>
              <w14:schemeClr w14:val="tx1"/>
            </w14:solidFill>
          </w14:textFill>
        </w:rPr>
        <w:t>礼貌挂机（结束语），切</w:t>
      </w:r>
      <w:r>
        <w:rPr>
          <w:rFonts w:hint="eastAsia" w:ascii="宋体" w:hAnsi="宋体" w:eastAsia="宋体" w:cs="宋体"/>
          <w:color w:val="000000" w:themeColor="text1"/>
          <w:sz w:val="20"/>
          <w:szCs w:val="20"/>
          <w:highlight w:val="none"/>
          <w14:textFill>
            <w14:solidFill>
              <w14:schemeClr w14:val="tx1"/>
            </w14:solidFill>
          </w14:textFill>
        </w:rPr>
        <w:t>不可直接挂机。</w:t>
      </w:r>
    </w:p>
    <w:p w14:paraId="1A902DC7">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⑧</w:t>
      </w:r>
      <w:r>
        <w:rPr>
          <w:rFonts w:hint="eastAsia" w:ascii="宋体" w:hAnsi="宋体" w:eastAsia="宋体" w:cs="宋体"/>
          <w:color w:val="000000" w:themeColor="text1"/>
          <w:sz w:val="20"/>
          <w:szCs w:val="20"/>
          <w:highlight w:val="none"/>
          <w:lang w:val="en-US" w:eastAsia="zh-CN"/>
          <w14:textFill>
            <w14:solidFill>
              <w14:schemeClr w14:val="tx1"/>
            </w14:solidFill>
          </w14:textFill>
        </w:rPr>
        <w:t>电话沟通时，</w:t>
      </w:r>
      <w:r>
        <w:rPr>
          <w:rFonts w:hint="eastAsia" w:ascii="宋体" w:hAnsi="宋体" w:eastAsia="宋体" w:cs="宋体"/>
          <w:color w:val="000000" w:themeColor="text1"/>
          <w:sz w:val="20"/>
          <w:szCs w:val="20"/>
          <w:highlight w:val="none"/>
          <w14:textFill>
            <w14:solidFill>
              <w14:schemeClr w14:val="tx1"/>
            </w14:solidFill>
          </w14:textFill>
        </w:rPr>
        <w:t>遇到</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声音小或者出现噪音时，</w:t>
      </w:r>
      <w:r>
        <w:rPr>
          <w:rFonts w:hint="eastAsia" w:ascii="宋体" w:hAnsi="宋体" w:eastAsia="宋体" w:cs="宋体"/>
          <w:color w:val="000000" w:themeColor="text1"/>
          <w:sz w:val="20"/>
          <w:szCs w:val="20"/>
          <w:highlight w:val="none"/>
          <w:lang w:val="en-US" w:eastAsia="zh-CN"/>
          <w14:textFill>
            <w14:solidFill>
              <w14:schemeClr w14:val="tx1"/>
            </w14:solidFill>
          </w14:textFill>
        </w:rPr>
        <w:t>可</w:t>
      </w:r>
      <w:r>
        <w:rPr>
          <w:rFonts w:hint="eastAsia" w:ascii="宋体" w:hAnsi="宋体" w:eastAsia="宋体" w:cs="宋体"/>
          <w:color w:val="000000" w:themeColor="text1"/>
          <w:sz w:val="20"/>
          <w:szCs w:val="20"/>
          <w:highlight w:val="none"/>
          <w14:textFill>
            <w14:solidFill>
              <w14:schemeClr w14:val="tx1"/>
            </w14:solidFill>
          </w14:textFill>
        </w:rPr>
        <w:t>礼貌提醒</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提高音量或者换电话，不可直接挂机。</w:t>
      </w:r>
    </w:p>
    <w:p w14:paraId="337435D8">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⑨</w:t>
      </w:r>
      <w:r>
        <w:rPr>
          <w:rFonts w:hint="eastAsia" w:ascii="宋体" w:hAnsi="宋体" w:eastAsia="宋体" w:cs="宋体"/>
          <w:color w:val="000000" w:themeColor="text1"/>
          <w:sz w:val="20"/>
          <w:szCs w:val="20"/>
          <w:highlight w:val="none"/>
          <w:lang w:val="en-US" w:eastAsia="zh-CN"/>
          <w14:textFill>
            <w14:solidFill>
              <w14:schemeClr w14:val="tx1"/>
            </w14:solidFill>
          </w14:textFill>
        </w:rPr>
        <w:t>会话沟通时，遇到长时间（超过3分钟）顾客无响应会话，应再次询问顾客有什么需要帮助，</w:t>
      </w:r>
      <w:r>
        <w:rPr>
          <w:rFonts w:hint="eastAsia" w:ascii="宋体" w:hAnsi="宋体" w:eastAsia="宋体" w:cs="宋体"/>
          <w:color w:val="000000" w:themeColor="text1"/>
          <w:sz w:val="20"/>
          <w:szCs w:val="20"/>
          <w:highlight w:val="none"/>
          <w14:textFill>
            <w14:solidFill>
              <w14:schemeClr w14:val="tx1"/>
            </w14:solidFill>
          </w14:textFill>
        </w:rPr>
        <w:t>若询问</w:t>
      </w:r>
      <w:r>
        <w:rPr>
          <w:rFonts w:hint="eastAsia" w:ascii="宋体" w:hAnsi="宋体" w:eastAsia="宋体" w:cs="宋体"/>
          <w:color w:val="000000" w:themeColor="text1"/>
          <w:sz w:val="20"/>
          <w:szCs w:val="20"/>
          <w:highlight w:val="none"/>
          <w:lang w:val="en-US" w:eastAsia="zh-CN"/>
          <w14:textFill>
            <w14:solidFill>
              <w14:schemeClr w14:val="tx1"/>
            </w14:solidFill>
          </w14:textFill>
        </w:rPr>
        <w:t>2次后，顾客</w:t>
      </w:r>
      <w:r>
        <w:rPr>
          <w:rFonts w:hint="eastAsia" w:ascii="宋体" w:hAnsi="宋体" w:eastAsia="宋体" w:cs="宋体"/>
          <w:color w:val="000000" w:themeColor="text1"/>
          <w:sz w:val="20"/>
          <w:szCs w:val="20"/>
          <w:highlight w:val="none"/>
          <w14:textFill>
            <w14:solidFill>
              <w14:schemeClr w14:val="tx1"/>
            </w14:solidFill>
          </w14:textFill>
        </w:rPr>
        <w:t>仍无回应，</w:t>
      </w:r>
      <w:r>
        <w:rPr>
          <w:rFonts w:hint="eastAsia" w:ascii="宋体" w:hAnsi="宋体" w:eastAsia="宋体" w:cs="宋体"/>
          <w:color w:val="000000" w:themeColor="text1"/>
          <w:sz w:val="20"/>
          <w:szCs w:val="20"/>
          <w:highlight w:val="none"/>
          <w:lang w:val="en-US" w:eastAsia="zh-CN"/>
          <w14:textFill>
            <w14:solidFill>
              <w14:schemeClr w14:val="tx1"/>
            </w14:solidFill>
          </w14:textFill>
        </w:rPr>
        <w:t>可推送结束语后关闭会话，不可直接关闭会话。</w:t>
      </w:r>
    </w:p>
    <w:p w14:paraId="769137CB">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⑩</w:t>
      </w:r>
      <w:r>
        <w:rPr>
          <w:rFonts w:hint="eastAsia" w:ascii="宋体" w:hAnsi="宋体" w:eastAsia="宋体" w:cs="宋体"/>
          <w:color w:val="000000" w:themeColor="text1"/>
          <w:sz w:val="20"/>
          <w:szCs w:val="20"/>
          <w:highlight w:val="none"/>
          <w:lang w:eastAsia="zh-CN"/>
          <w14:textFill>
            <w14:solidFill>
              <w14:schemeClr w14:val="tx1"/>
            </w14:solidFill>
          </w14:textFill>
        </w:rPr>
        <w:t>顾客打错电话</w:t>
      </w:r>
      <w:r>
        <w:rPr>
          <w:rFonts w:hint="eastAsia" w:ascii="宋体" w:hAnsi="宋体" w:eastAsia="宋体" w:cs="宋体"/>
          <w:color w:val="000000" w:themeColor="text1"/>
          <w:sz w:val="20"/>
          <w:szCs w:val="20"/>
          <w:highlight w:val="none"/>
          <w:lang w:val="en-US" w:eastAsia="zh-CN"/>
          <w14:textFill>
            <w14:solidFill>
              <w14:schemeClr w14:val="tx1"/>
            </w14:solidFill>
          </w14:textFill>
        </w:rPr>
        <w:t>或在线反馈问题不归属公司时</w:t>
      </w:r>
      <w:r>
        <w:rPr>
          <w:rFonts w:hint="eastAsia" w:ascii="宋体" w:hAnsi="宋体" w:eastAsia="宋体" w:cs="宋体"/>
          <w:color w:val="000000" w:themeColor="text1"/>
          <w:sz w:val="20"/>
          <w:szCs w:val="20"/>
          <w:highlight w:val="none"/>
          <w:lang w:eastAsia="zh-CN"/>
          <w14:textFill>
            <w14:solidFill>
              <w14:schemeClr w14:val="tx1"/>
            </w14:solidFill>
          </w14:textFill>
        </w:rPr>
        <w:t>，应做正确引导，</w:t>
      </w:r>
      <w:r>
        <w:rPr>
          <w:rFonts w:hint="eastAsia" w:ascii="宋体" w:hAnsi="宋体" w:eastAsia="宋体" w:cs="宋体"/>
          <w:color w:val="000000" w:themeColor="text1"/>
          <w:sz w:val="20"/>
          <w:szCs w:val="20"/>
          <w:highlight w:val="none"/>
          <w14:textFill>
            <w14:solidFill>
              <w14:schemeClr w14:val="tx1"/>
            </w14:solidFill>
          </w14:textFill>
        </w:rPr>
        <w:t>礼貌提醒</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lang w:val="en-US" w:eastAsia="zh-CN"/>
          <w14:textFill>
            <w14:solidFill>
              <w14:schemeClr w14:val="tx1"/>
            </w14:solidFill>
          </w14:textFill>
        </w:rPr>
        <w:t>查证问题是否归属公司，提醒3次后，可礼貌挂机或结束会话，切不可直接挂机或直接关闭会话。</w:t>
      </w:r>
    </w:p>
    <w:p w14:paraId="3744CAB4">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⑪</w:t>
      </w:r>
      <w:r>
        <w:rPr>
          <w:rFonts w:hint="eastAsia" w:ascii="宋体" w:hAnsi="宋体" w:eastAsia="宋体" w:cs="宋体"/>
          <w:color w:val="000000" w:themeColor="text1"/>
          <w:sz w:val="20"/>
          <w:szCs w:val="20"/>
          <w:highlight w:val="none"/>
          <w14:textFill>
            <w14:solidFill>
              <w14:schemeClr w14:val="tx1"/>
            </w14:solidFill>
          </w14:textFill>
        </w:rPr>
        <w:t>接到不明状况</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未表述清楚问题</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14:textFill>
            <w14:solidFill>
              <w14:schemeClr w14:val="tx1"/>
            </w14:solidFill>
          </w14:textFill>
        </w:rPr>
        <w:t>的</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电话</w:t>
      </w:r>
      <w:r>
        <w:rPr>
          <w:rFonts w:hint="eastAsia" w:ascii="宋体" w:hAnsi="宋体" w:eastAsia="宋体" w:cs="宋体"/>
          <w:color w:val="000000" w:themeColor="text1"/>
          <w:sz w:val="20"/>
          <w:szCs w:val="20"/>
          <w:highlight w:val="none"/>
          <w:lang w:val="en-US" w:eastAsia="zh-CN"/>
          <w14:textFill>
            <w14:solidFill>
              <w14:schemeClr w14:val="tx1"/>
            </w14:solidFill>
          </w14:textFill>
        </w:rPr>
        <w:t>/会话</w:t>
      </w:r>
      <w:r>
        <w:rPr>
          <w:rFonts w:hint="eastAsia" w:ascii="宋体" w:hAnsi="宋体" w:eastAsia="宋体" w:cs="宋体"/>
          <w:color w:val="000000" w:themeColor="text1"/>
          <w:sz w:val="20"/>
          <w:szCs w:val="20"/>
          <w:highlight w:val="none"/>
          <w14:textFill>
            <w14:solidFill>
              <w14:schemeClr w14:val="tx1"/>
            </w14:solidFill>
          </w14:textFill>
        </w:rPr>
        <w:t>时，不可推脱，</w:t>
      </w:r>
      <w:r>
        <w:rPr>
          <w:rFonts w:hint="eastAsia" w:ascii="宋体" w:hAnsi="宋体" w:eastAsia="宋体" w:cs="宋体"/>
          <w:color w:val="000000" w:themeColor="text1"/>
          <w:sz w:val="20"/>
          <w:szCs w:val="20"/>
          <w:highlight w:val="none"/>
          <w:lang w:val="en-US" w:eastAsia="zh-CN"/>
          <w14:textFill>
            <w14:solidFill>
              <w14:schemeClr w14:val="tx1"/>
            </w14:solidFill>
          </w14:textFill>
        </w:rPr>
        <w:t>不能</w:t>
      </w:r>
      <w:r>
        <w:rPr>
          <w:rFonts w:hint="eastAsia" w:ascii="宋体" w:hAnsi="宋体" w:eastAsia="宋体" w:cs="宋体"/>
          <w:color w:val="000000" w:themeColor="text1"/>
          <w:sz w:val="20"/>
          <w:szCs w:val="20"/>
          <w:highlight w:val="none"/>
          <w14:textFill>
            <w14:solidFill>
              <w14:schemeClr w14:val="tx1"/>
            </w14:solidFill>
          </w14:textFill>
        </w:rPr>
        <w:t>以不了解情况为由</w:t>
      </w:r>
      <w:r>
        <w:rPr>
          <w:rFonts w:hint="eastAsia" w:ascii="宋体" w:hAnsi="宋体" w:eastAsia="宋体" w:cs="宋体"/>
          <w:color w:val="000000" w:themeColor="text1"/>
          <w:sz w:val="20"/>
          <w:szCs w:val="20"/>
          <w:highlight w:val="none"/>
          <w:lang w:val="en-US" w:eastAsia="zh-CN"/>
          <w14:textFill>
            <w14:solidFill>
              <w14:schemeClr w14:val="tx1"/>
            </w14:solidFill>
          </w14:textFill>
        </w:rPr>
        <w:t>拒绝服务</w:t>
      </w:r>
      <w:r>
        <w:rPr>
          <w:rFonts w:hint="eastAsia" w:ascii="宋体" w:hAnsi="宋体" w:eastAsia="宋体" w:cs="宋体"/>
          <w:color w:val="000000" w:themeColor="text1"/>
          <w:sz w:val="20"/>
          <w:szCs w:val="20"/>
          <w:highlight w:val="none"/>
          <w14:textFill>
            <w14:solidFill>
              <w14:schemeClr w14:val="tx1"/>
            </w14:solidFill>
          </w14:textFill>
        </w:rPr>
        <w:t>，应</w:t>
      </w:r>
      <w:r>
        <w:rPr>
          <w:rFonts w:hint="eastAsia" w:ascii="宋体" w:hAnsi="宋体" w:eastAsia="宋体" w:cs="宋体"/>
          <w:color w:val="000000" w:themeColor="text1"/>
          <w:sz w:val="20"/>
          <w:szCs w:val="20"/>
          <w:highlight w:val="none"/>
          <w:lang w:val="en-US" w:eastAsia="zh-CN"/>
          <w14:textFill>
            <w14:solidFill>
              <w14:schemeClr w14:val="tx1"/>
            </w14:solidFill>
          </w14:textFill>
        </w:rPr>
        <w:t>耐心</w:t>
      </w:r>
      <w:r>
        <w:rPr>
          <w:rFonts w:hint="eastAsia" w:ascii="宋体" w:hAnsi="宋体" w:eastAsia="宋体" w:cs="宋体"/>
          <w:color w:val="000000" w:themeColor="text1"/>
          <w:sz w:val="20"/>
          <w:szCs w:val="20"/>
          <w:highlight w:val="none"/>
          <w14:textFill>
            <w14:solidFill>
              <w14:schemeClr w14:val="tx1"/>
            </w14:solidFill>
          </w14:textFill>
        </w:rPr>
        <w:t>安抚</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情绪，</w:t>
      </w:r>
      <w:r>
        <w:rPr>
          <w:rFonts w:hint="eastAsia" w:ascii="宋体" w:hAnsi="宋体" w:eastAsia="宋体" w:cs="宋体"/>
          <w:color w:val="000000" w:themeColor="text1"/>
          <w:sz w:val="20"/>
          <w:szCs w:val="20"/>
          <w:highlight w:val="none"/>
          <w:lang w:val="en-US" w:eastAsia="zh-CN"/>
          <w14:textFill>
            <w14:solidFill>
              <w14:schemeClr w14:val="tx1"/>
            </w14:solidFill>
          </w14:textFill>
        </w:rPr>
        <w:t>并引导顾客弄清楚所咨询内容</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14:textFill>
            <w14:solidFill>
              <w14:schemeClr w14:val="tx1"/>
            </w14:solidFill>
          </w14:textFill>
        </w:rPr>
        <w:t>尽量帮</w:t>
      </w:r>
      <w:r>
        <w:rPr>
          <w:rFonts w:hint="eastAsia" w:ascii="宋体" w:hAnsi="宋体" w:eastAsia="宋体" w:cs="宋体"/>
          <w:color w:val="000000" w:themeColor="text1"/>
          <w:sz w:val="20"/>
          <w:szCs w:val="20"/>
          <w:highlight w:val="none"/>
          <w:lang w:eastAsia="zh-CN"/>
          <w14:textFill>
            <w14:solidFill>
              <w14:schemeClr w14:val="tx1"/>
            </w14:solidFill>
          </w14:textFill>
        </w:rPr>
        <w:t>顾客</w:t>
      </w:r>
      <w:r>
        <w:rPr>
          <w:rFonts w:hint="eastAsia" w:ascii="宋体" w:hAnsi="宋体" w:eastAsia="宋体" w:cs="宋体"/>
          <w:color w:val="000000" w:themeColor="text1"/>
          <w:sz w:val="20"/>
          <w:szCs w:val="20"/>
          <w:highlight w:val="none"/>
          <w14:textFill>
            <w14:solidFill>
              <w14:schemeClr w14:val="tx1"/>
            </w14:solidFill>
          </w14:textFill>
        </w:rPr>
        <w:t>解决。</w:t>
      </w:r>
    </w:p>
    <w:p w14:paraId="0DA14C2B">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⑫</w:t>
      </w:r>
      <w:r>
        <w:rPr>
          <w:rFonts w:hint="eastAsia" w:ascii="宋体" w:hAnsi="宋体" w:eastAsia="宋体" w:cs="宋体"/>
          <w:color w:val="000000" w:themeColor="text1"/>
          <w:sz w:val="20"/>
          <w:szCs w:val="20"/>
          <w:highlight w:val="none"/>
          <w:lang w:val="en-US" w:eastAsia="zh-CN"/>
          <w14:textFill>
            <w14:solidFill>
              <w14:schemeClr w14:val="tx1"/>
            </w14:solidFill>
          </w14:textFill>
        </w:rPr>
        <w:t>工作期间不可擅自离开座席，如需离开，需在对应岗位群报备，轮流离岗。</w:t>
      </w:r>
    </w:p>
    <w:p w14:paraId="52B33EFF">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⑬</w:t>
      </w:r>
      <w:r>
        <w:rPr>
          <w:rFonts w:hint="eastAsia" w:ascii="宋体" w:hAnsi="宋体" w:eastAsia="宋体" w:cs="宋体"/>
          <w:color w:val="000000" w:themeColor="text1"/>
          <w:sz w:val="20"/>
          <w:szCs w:val="20"/>
          <w:highlight w:val="none"/>
          <w14:textFill>
            <w14:solidFill>
              <w14:schemeClr w14:val="tx1"/>
            </w14:solidFill>
          </w14:textFill>
        </w:rPr>
        <w:t>在确认顾客无其他疑问或需求后，需在电话挂机或会话关闭前礼貌邀请顾客对本次服务进行评价。</w:t>
      </w:r>
    </w:p>
    <w:p w14:paraId="1544F351">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14:textFill>
            <w14:solidFill>
              <w14:schemeClr w14:val="tx1"/>
            </w14:solidFill>
          </w14:textFill>
        </w:rPr>
      </w:pPr>
      <w:bookmarkStart w:id="133" w:name="_Toc23012"/>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3、工作</w:t>
      </w:r>
      <w:r>
        <w:rPr>
          <w:rFonts w:hint="eastAsia" w:ascii="宋体" w:hAnsi="宋体" w:eastAsia="宋体" w:cs="宋体"/>
          <w:b/>
          <w:bCs/>
          <w:color w:val="000000" w:themeColor="text1"/>
          <w:sz w:val="20"/>
          <w:szCs w:val="20"/>
          <w:highlight w:val="none"/>
          <w14:textFill>
            <w14:solidFill>
              <w14:schemeClr w14:val="tx1"/>
            </w14:solidFill>
          </w14:textFill>
        </w:rPr>
        <w:t>规范</w:t>
      </w:r>
      <w:bookmarkEnd w:id="133"/>
    </w:p>
    <w:p w14:paraId="00D116BE">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①</w:t>
      </w:r>
      <w:r>
        <w:rPr>
          <w:rFonts w:hint="eastAsia" w:ascii="宋体" w:hAnsi="宋体" w:eastAsia="宋体" w:cs="宋体"/>
          <w:color w:val="000000" w:themeColor="text1"/>
          <w:sz w:val="20"/>
          <w:szCs w:val="20"/>
          <w:highlight w:val="none"/>
          <w:lang w:val="en-US" w:eastAsia="zh-CN"/>
          <w14:textFill>
            <w14:solidFill>
              <w14:schemeClr w14:val="tx1"/>
            </w14:solidFill>
          </w14:textFill>
        </w:rPr>
        <w:t>每日早班第一时间要处理岗位留言</w:t>
      </w:r>
      <w:r>
        <w:rPr>
          <w:rFonts w:hint="eastAsia" w:ascii="宋体" w:hAnsi="宋体" w:eastAsia="宋体" w:cs="宋体"/>
          <w:color w:val="000000" w:themeColor="text1"/>
          <w:sz w:val="20"/>
          <w:szCs w:val="20"/>
          <w:highlight w:val="none"/>
          <w14:textFill>
            <w14:solidFill>
              <w14:schemeClr w14:val="tx1"/>
            </w14:solidFill>
          </w14:textFill>
        </w:rPr>
        <w:t>，一定要及时</w:t>
      </w:r>
      <w:r>
        <w:rPr>
          <w:rFonts w:hint="eastAsia" w:ascii="宋体" w:hAnsi="宋体" w:eastAsia="宋体" w:cs="宋体"/>
          <w:color w:val="000000" w:themeColor="text1"/>
          <w:sz w:val="20"/>
          <w:szCs w:val="20"/>
          <w:highlight w:val="none"/>
          <w:lang w:val="en-US" w:eastAsia="zh-CN"/>
          <w14:textFill>
            <w14:solidFill>
              <w14:schemeClr w14:val="tx1"/>
            </w14:solidFill>
          </w14:textFill>
        </w:rPr>
        <w:t>处理并回复顾客</w:t>
      </w:r>
      <w:r>
        <w:rPr>
          <w:rFonts w:hint="eastAsia" w:ascii="宋体" w:hAnsi="宋体" w:eastAsia="宋体" w:cs="宋体"/>
          <w:color w:val="000000" w:themeColor="text1"/>
          <w:sz w:val="20"/>
          <w:szCs w:val="20"/>
          <w:highlight w:val="none"/>
          <w14:textFill>
            <w14:solidFill>
              <w14:schemeClr w14:val="tx1"/>
            </w14:solidFill>
          </w14:textFill>
        </w:rPr>
        <w:t>。</w:t>
      </w:r>
    </w:p>
    <w:p w14:paraId="74C5EB18">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②</w:t>
      </w:r>
      <w:r>
        <w:rPr>
          <w:rFonts w:hint="eastAsia" w:ascii="宋体" w:hAnsi="宋体" w:eastAsia="宋体" w:cs="宋体"/>
          <w:color w:val="000000" w:themeColor="text1"/>
          <w:sz w:val="20"/>
          <w:szCs w:val="20"/>
          <w:highlight w:val="none"/>
          <w:lang w:val="en-US" w:eastAsia="zh-CN"/>
          <w14:textFill>
            <w14:solidFill>
              <w14:schemeClr w14:val="tx1"/>
            </w14:solidFill>
          </w14:textFill>
        </w:rPr>
        <w:t>及时处理</w:t>
      </w:r>
      <w:r>
        <w:rPr>
          <w:rFonts w:hint="eastAsia" w:ascii="宋体" w:hAnsi="宋体" w:eastAsia="宋体" w:cs="宋体"/>
          <w:color w:val="000000" w:themeColor="text1"/>
          <w:sz w:val="20"/>
          <w:szCs w:val="20"/>
          <w:highlight w:val="none"/>
          <w14:textFill>
            <w14:solidFill>
              <w14:schemeClr w14:val="tx1"/>
            </w14:solidFill>
          </w14:textFill>
        </w:rPr>
        <w:t>前一日</w:t>
      </w:r>
      <w:r>
        <w:rPr>
          <w:rFonts w:hint="eastAsia" w:ascii="宋体" w:hAnsi="宋体" w:eastAsia="宋体" w:cs="宋体"/>
          <w:color w:val="000000" w:themeColor="text1"/>
          <w:sz w:val="20"/>
          <w:szCs w:val="20"/>
          <w:highlight w:val="none"/>
          <w:lang w:val="en-US" w:eastAsia="zh-CN"/>
          <w14:textFill>
            <w14:solidFill>
              <w14:schemeClr w14:val="tx1"/>
            </w14:solidFill>
          </w14:textFill>
        </w:rPr>
        <w:t>登记的需跟进问题及等待回复工单，提醒或催促相关部门/同事做出处理。</w:t>
      </w:r>
    </w:p>
    <w:p w14:paraId="6DCC5BCA">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③</w:t>
      </w:r>
      <w:r>
        <w:rPr>
          <w:rFonts w:hint="eastAsia" w:ascii="宋体" w:hAnsi="宋体" w:eastAsia="宋体" w:cs="宋体"/>
          <w:color w:val="000000" w:themeColor="text1"/>
          <w:sz w:val="20"/>
          <w:szCs w:val="20"/>
          <w:highlight w:val="none"/>
          <w:lang w:val="en-US" w:eastAsia="zh-CN"/>
          <w14:textFill>
            <w14:solidFill>
              <w14:schemeClr w14:val="tx1"/>
            </w14:solidFill>
          </w14:textFill>
        </w:rPr>
        <w:t>接待中，尚未处理完毕的</w:t>
      </w:r>
      <w:r>
        <w:rPr>
          <w:rFonts w:hint="eastAsia" w:ascii="宋体" w:hAnsi="宋体" w:eastAsia="宋体" w:cs="宋体"/>
          <w:color w:val="000000" w:themeColor="text1"/>
          <w:sz w:val="20"/>
          <w:szCs w:val="20"/>
          <w:highlight w:val="none"/>
          <w14:textFill>
            <w14:solidFill>
              <w14:schemeClr w14:val="tx1"/>
            </w14:solidFill>
          </w14:textFill>
        </w:rPr>
        <w:t>售后问题</w:t>
      </w:r>
      <w:r>
        <w:rPr>
          <w:rFonts w:hint="eastAsia" w:ascii="宋体" w:hAnsi="宋体" w:eastAsia="宋体" w:cs="宋体"/>
          <w:color w:val="000000" w:themeColor="text1"/>
          <w:sz w:val="20"/>
          <w:szCs w:val="20"/>
          <w:highlight w:val="none"/>
          <w:lang w:val="en-US" w:eastAsia="zh-CN"/>
          <w14:textFill>
            <w14:solidFill>
              <w14:schemeClr w14:val="tx1"/>
            </w14:solidFill>
          </w14:textFill>
        </w:rPr>
        <w:t>/未处理完的投诉问题需</w:t>
      </w:r>
      <w:r>
        <w:rPr>
          <w:rFonts w:hint="eastAsia" w:ascii="宋体" w:hAnsi="宋体" w:eastAsia="宋体" w:cs="宋体"/>
          <w:color w:val="000000" w:themeColor="text1"/>
          <w:sz w:val="20"/>
          <w:szCs w:val="20"/>
          <w:highlight w:val="none"/>
          <w14:textFill>
            <w14:solidFill>
              <w14:schemeClr w14:val="tx1"/>
            </w14:solidFill>
          </w14:textFill>
        </w:rPr>
        <w:t>做好简单记录，以便后期</w:t>
      </w:r>
      <w:r>
        <w:rPr>
          <w:rFonts w:hint="eastAsia" w:ascii="宋体" w:hAnsi="宋体" w:eastAsia="宋体" w:cs="宋体"/>
          <w:color w:val="000000" w:themeColor="text1"/>
          <w:sz w:val="20"/>
          <w:szCs w:val="20"/>
          <w:highlight w:val="none"/>
          <w:lang w:val="en-US" w:eastAsia="zh-CN"/>
          <w14:textFill>
            <w14:solidFill>
              <w14:schemeClr w14:val="tx1"/>
            </w14:solidFill>
          </w14:textFill>
        </w:rPr>
        <w:t>跟进</w:t>
      </w:r>
      <w:r>
        <w:rPr>
          <w:rFonts w:hint="eastAsia" w:ascii="宋体" w:hAnsi="宋体" w:eastAsia="宋体" w:cs="宋体"/>
          <w:color w:val="000000" w:themeColor="text1"/>
          <w:sz w:val="20"/>
          <w:szCs w:val="20"/>
          <w:highlight w:val="none"/>
          <w14:textFill>
            <w14:solidFill>
              <w14:schemeClr w14:val="tx1"/>
            </w14:solidFill>
          </w14:textFill>
        </w:rPr>
        <w:t>查询</w:t>
      </w:r>
      <w:r>
        <w:rPr>
          <w:rFonts w:hint="eastAsia" w:ascii="宋体" w:hAnsi="宋体" w:eastAsia="宋体" w:cs="宋体"/>
          <w:color w:val="000000" w:themeColor="text1"/>
          <w:sz w:val="20"/>
          <w:szCs w:val="20"/>
          <w:highlight w:val="none"/>
          <w:lang w:eastAsia="zh-CN"/>
          <w14:textFill>
            <w14:solidFill>
              <w14:schemeClr w14:val="tx1"/>
            </w14:solidFill>
          </w14:textFill>
        </w:rPr>
        <w:t>。</w:t>
      </w:r>
    </w:p>
    <w:p w14:paraId="7E8BBD7F">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④</w:t>
      </w:r>
      <w:r>
        <w:rPr>
          <w:rFonts w:hint="eastAsia" w:ascii="宋体" w:hAnsi="宋体" w:eastAsia="宋体" w:cs="宋体"/>
          <w:color w:val="000000" w:themeColor="text1"/>
          <w:sz w:val="20"/>
          <w:szCs w:val="20"/>
          <w:highlight w:val="none"/>
          <w:lang w:val="en-US" w:eastAsia="zh-CN"/>
          <w14:textFill>
            <w14:solidFill>
              <w14:schemeClr w14:val="tx1"/>
            </w14:solidFill>
          </w14:textFill>
        </w:rPr>
        <w:t>登记的需跟进问题，如超1日还未解决或未有解决方案，应及时上报客服经理请求协助处理。</w:t>
      </w:r>
    </w:p>
    <w:p w14:paraId="0546144D">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⑤</w:t>
      </w:r>
      <w:r>
        <w:rPr>
          <w:rFonts w:hint="eastAsia" w:ascii="宋体" w:hAnsi="宋体" w:eastAsia="宋体" w:cs="宋体"/>
          <w:color w:val="000000" w:themeColor="text1"/>
          <w:sz w:val="20"/>
          <w:szCs w:val="20"/>
          <w:highlight w:val="none"/>
          <w14:textFill>
            <w14:solidFill>
              <w14:schemeClr w14:val="tx1"/>
            </w14:solidFill>
          </w14:textFill>
        </w:rPr>
        <w:t>工作中遇到的疑难问题</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lang w:val="en-US" w:eastAsia="zh-CN"/>
          <w14:textFill>
            <w14:solidFill>
              <w14:schemeClr w14:val="tx1"/>
            </w14:solidFill>
          </w14:textFill>
        </w:rPr>
        <w:t>超出权限或超出业务规定或商家不配合等</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14:textFill>
            <w14:solidFill>
              <w14:schemeClr w14:val="tx1"/>
            </w14:solidFill>
          </w14:textFill>
        </w:rPr>
        <w:t>需及时上报</w:t>
      </w:r>
      <w:r>
        <w:rPr>
          <w:rFonts w:hint="eastAsia" w:ascii="宋体" w:hAnsi="宋体" w:eastAsia="宋体" w:cs="宋体"/>
          <w:color w:val="000000" w:themeColor="text1"/>
          <w:sz w:val="20"/>
          <w:szCs w:val="20"/>
          <w:highlight w:val="none"/>
          <w:lang w:val="en-US" w:eastAsia="zh-CN"/>
          <w14:textFill>
            <w14:solidFill>
              <w14:schemeClr w14:val="tx1"/>
            </w14:solidFill>
          </w14:textFill>
        </w:rPr>
        <w:t>客服经理请求协助处理。</w:t>
      </w:r>
    </w:p>
    <w:p w14:paraId="54680994">
      <w:pPr>
        <w:keepNext w:val="0"/>
        <w:keepLines w:val="0"/>
        <w:pageBreakBefore w:val="0"/>
        <w:widowControl w:val="0"/>
        <w:numPr>
          <w:ilvl w:val="0"/>
          <w:numId w:val="0"/>
        </w:numPr>
        <w:kinsoku/>
        <w:wordWrap/>
        <w:overflowPunct/>
        <w:topLinePunct w:val="0"/>
        <w:autoSpaceDE/>
        <w:autoSpaceDN/>
        <w:bidi w:val="0"/>
        <w:adjustRightInd/>
        <w:snapToGrid w:val="0"/>
        <w:spacing w:after="157" w:afterLines="50" w:line="288"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⑥</w:t>
      </w:r>
      <w:r>
        <w:rPr>
          <w:rFonts w:hint="eastAsia" w:ascii="宋体" w:hAnsi="宋体" w:eastAsia="宋体" w:cs="宋体"/>
          <w:color w:val="000000" w:themeColor="text1"/>
          <w:sz w:val="20"/>
          <w:szCs w:val="20"/>
          <w:highlight w:val="none"/>
          <w:lang w:val="en-US" w:eastAsia="zh-CN"/>
          <w14:textFill>
            <w14:solidFill>
              <w14:schemeClr w14:val="tx1"/>
            </w14:solidFill>
          </w14:textFill>
        </w:rPr>
        <w:t>不轻易做出承诺，承诺顾客必须做到，切不可出现承诺未履行或替他人承诺后不承担的情况。</w:t>
      </w:r>
    </w:p>
    <w:p w14:paraId="71C0ABA9">
      <w:pPr>
        <w:keepNext w:val="0"/>
        <w:keepLines w:val="0"/>
        <w:pageBreakBefore/>
        <w:widowControl w:val="0"/>
        <w:numPr>
          <w:ilvl w:val="0"/>
          <w:numId w:val="0"/>
        </w:numPr>
        <w:kinsoku/>
        <w:wordWrap/>
        <w:overflowPunct/>
        <w:topLinePunct w:val="0"/>
        <w:autoSpaceDE/>
        <w:autoSpaceDN/>
        <w:bidi w:val="0"/>
        <w:adjustRightInd/>
        <w:snapToGrid/>
        <w:spacing w:before="157" w:beforeLines="50" w:after="313" w:afterLines="100" w:line="360" w:lineRule="auto"/>
        <w:jc w:val="center"/>
        <w:textAlignment w:val="auto"/>
        <w:outlineLvl w:val="1"/>
        <w:rPr>
          <w:rFonts w:hint="eastAsia" w:ascii="宋体" w:hAnsi="宋体" w:eastAsia="宋体" w:cs="宋体"/>
          <w:color w:val="auto"/>
          <w:sz w:val="28"/>
          <w:szCs w:val="28"/>
          <w:highlight w:val="none"/>
          <w:lang w:val="en-US" w:eastAsia="zh-CN"/>
        </w:rPr>
      </w:pPr>
      <w:bookmarkStart w:id="134" w:name="_Toc805"/>
      <w:r>
        <w:rPr>
          <w:rFonts w:hint="eastAsia" w:ascii="宋体" w:hAnsi="宋体" w:eastAsia="宋体" w:cs="宋体"/>
          <w:b/>
          <w:bCs/>
          <w:color w:val="auto"/>
          <w:sz w:val="28"/>
          <w:szCs w:val="28"/>
          <w:highlight w:val="none"/>
          <w:lang w:val="en-US" w:eastAsia="zh-CN"/>
        </w:rPr>
        <w:t>第十六节 配送员岗位服务指引</w:t>
      </w:r>
      <w:bookmarkEnd w:id="131"/>
      <w:bookmarkEnd w:id="134"/>
    </w:p>
    <w:p w14:paraId="0C10E53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 1、形象标准：</w:t>
      </w:r>
    </w:p>
    <w:p w14:paraId="670A025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drawing>
          <wp:inline distT="0" distB="0" distL="114300" distR="114300">
            <wp:extent cx="4321175" cy="1757680"/>
            <wp:effectExtent l="0" t="0" r="9525" b="7620"/>
            <wp:docPr id="41" name="图片 41" descr="企业微信截图_17479817744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企业微信截图_17479817744581"/>
                    <pic:cNvPicPr>
                      <a:picLocks noChangeAspect="1"/>
                    </pic:cNvPicPr>
                  </pic:nvPicPr>
                  <pic:blipFill>
                    <a:blip r:embed="rId20"/>
                    <a:stretch>
                      <a:fillRect/>
                    </a:stretch>
                  </pic:blipFill>
                  <pic:spPr>
                    <a:xfrm>
                      <a:off x="0" y="0"/>
                      <a:ext cx="4321175" cy="1757680"/>
                    </a:xfrm>
                    <a:prstGeom prst="rect">
                      <a:avLst/>
                    </a:prstGeom>
                  </pic:spPr>
                </pic:pic>
              </a:graphicData>
            </a:graphic>
          </wp:inline>
        </w:drawing>
      </w:r>
    </w:p>
    <w:p w14:paraId="089759B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62C5F33E">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2、操作要求及规范用语：</w:t>
      </w:r>
    </w:p>
    <w:p w14:paraId="021CBEE2">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①送货人员着装要求整洁干净，不许抽烟、穿拖鞋、在顾客面前做不雅动作、讲粗话、不耐烦，轻拿轻放商品，不得随意使用顾客家中物品及设施；</w:t>
      </w:r>
    </w:p>
    <w:p w14:paraId="468B7539">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②送货上门时需耐心、热情，礼貌解答顾客的问题，不能解答的可以温馨提示顾客联系天虹客服；交接完毕后，需礼貌向顾客道别。</w:t>
      </w:r>
    </w:p>
    <w:p w14:paraId="47C4530A">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 xml:space="preserve">规范用语：  </w:t>
      </w:r>
    </w:p>
    <w:p w14:paraId="31A9ACCB">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A：谢谢，打扰了，祝您生活愉快！</w:t>
      </w:r>
    </w:p>
    <w:p w14:paraId="3AE02EC5">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B：谢谢，有问题请联系天虹客服，祝您生活愉快！</w:t>
      </w:r>
    </w:p>
    <w:p w14:paraId="7CACCD68">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③商品破损规范用语：“您好，我是天虹配送员，很抱歉，现在因商品坏损需重新备货耽误了时间，无法准时赶到您那，您多等一下好吗？”</w:t>
      </w:r>
    </w:p>
    <w:p w14:paraId="3D8E2600">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④当面交付发现商品少货、质量问题、错货时：及时反馈给门店，并向顾客解释将由门店专人与顾客联系处理。</w:t>
      </w:r>
    </w:p>
    <w:p w14:paraId="15D9D0AD">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⑤遇到无法联系用户时：商品放在顾客家门口拍照上传，同时短信提醒顾客注意及时自取。</w:t>
      </w:r>
    </w:p>
    <w:p w14:paraId="0B4C7908">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短信模板：尊敬的顾客，我是天虹到家配送员（电话号码），因未能成功联系到您，商品已放到“保安室/家门口”（可以描述具体位置），看到信息后请您尽快取货，谢谢！</w:t>
      </w:r>
    </w:p>
    <w:p w14:paraId="7AA08764">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⑥顾客联系不上，且顾客地址不详时：骑手及时报备将商品退回给门店并短信知会顾客。</w:t>
      </w:r>
    </w:p>
    <w:p w14:paraId="21DE3461">
      <w:pPr>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短信模板：尊敬的顾客，我是天虹到家配送员（电话号码），在配送订单时未能成功联系到您，整单商品将返回门店，请您看到信息尽快联系我进行二次配送，感谢您的理解。</w:t>
      </w:r>
    </w:p>
    <w:p w14:paraId="1BA31B0A">
      <w:pPr>
        <w:pStyle w:val="2"/>
        <w:keepNext w:val="0"/>
        <w:keepLines w:val="0"/>
        <w:pageBreakBefore/>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default"/>
          <w:b/>
          <w:bCs w:val="0"/>
          <w:color w:val="auto"/>
          <w:sz w:val="32"/>
          <w:szCs w:val="32"/>
          <w:lang w:val="en-US" w:eastAsia="zh-CN"/>
        </w:rPr>
      </w:pPr>
      <w:bookmarkStart w:id="135" w:name="_Toc27993"/>
      <w:bookmarkStart w:id="136" w:name="_Toc27300"/>
      <w:r>
        <w:rPr>
          <w:rFonts w:hint="eastAsia"/>
          <w:b/>
          <w:bCs w:val="0"/>
          <w:color w:val="auto"/>
          <w:sz w:val="32"/>
          <w:szCs w:val="32"/>
          <w:lang w:val="en-US" w:eastAsia="zh-CN"/>
        </w:rPr>
        <w:t>第四章 超市服务设施</w:t>
      </w:r>
      <w:bookmarkEnd w:id="135"/>
      <w:bookmarkEnd w:id="136"/>
    </w:p>
    <w:p w14:paraId="595BE1E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1"/>
        <w:rPr>
          <w:rFonts w:hint="eastAsia" w:ascii="宋体" w:hAnsi="宋体" w:eastAsia="宋体" w:cs="宋体"/>
          <w:b/>
          <w:bCs/>
          <w:color w:val="auto"/>
          <w:sz w:val="28"/>
          <w:szCs w:val="28"/>
          <w:highlight w:val="none"/>
          <w:lang w:val="en-US" w:eastAsia="zh-CN"/>
        </w:rPr>
      </w:pPr>
      <w:bookmarkStart w:id="137" w:name="_Toc10693"/>
      <w:bookmarkStart w:id="138" w:name="_Toc21634"/>
      <w:bookmarkStart w:id="139" w:name="_Toc5619"/>
      <w:bookmarkStart w:id="140" w:name="_Toc1645"/>
      <w:bookmarkStart w:id="141" w:name="_Toc18251"/>
      <w:bookmarkStart w:id="142" w:name="_Toc27356"/>
      <w:r>
        <w:rPr>
          <w:rFonts w:hint="eastAsia" w:ascii="宋体" w:hAnsi="宋体" w:eastAsia="宋体" w:cs="宋体"/>
          <w:b/>
          <w:bCs/>
          <w:color w:val="auto"/>
          <w:sz w:val="28"/>
          <w:szCs w:val="28"/>
          <w:highlight w:val="none"/>
          <w:lang w:val="en-US" w:eastAsia="zh-CN"/>
        </w:rPr>
        <w:t>第一节 服务设施</w:t>
      </w:r>
      <w:bookmarkEnd w:id="137"/>
      <w:bookmarkEnd w:id="138"/>
      <w:bookmarkEnd w:id="139"/>
      <w:bookmarkEnd w:id="140"/>
      <w:bookmarkEnd w:id="141"/>
      <w:bookmarkEnd w:id="142"/>
    </w:p>
    <w:p w14:paraId="08169C5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143" w:name="_Toc26875"/>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1、服务台</w:t>
      </w:r>
      <w:bookmarkEnd w:id="143"/>
    </w:p>
    <w:p w14:paraId="73B34F9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val="0"/>
          <w:bCs w:val="0"/>
          <w:color w:val="000000" w:themeColor="text1"/>
          <w:sz w:val="20"/>
          <w:szCs w:val="20"/>
          <w:highlight w:val="none"/>
          <w:lang w:val="en-US" w:eastAsia="zh-CN"/>
          <w14:textFill>
            <w14:solidFill>
              <w14:schemeClr w14:val="tx1"/>
            </w14:solidFill>
          </w14:textFill>
        </w:rPr>
        <w:t>①</w:t>
      </w:r>
      <w:r>
        <w:rPr>
          <w:rFonts w:hint="default" w:ascii="宋体" w:hAnsi="宋体" w:eastAsia="宋体" w:cs="宋体"/>
          <w:b w:val="0"/>
          <w:bCs w:val="0"/>
          <w:color w:val="000000" w:themeColor="text1"/>
          <w:sz w:val="20"/>
          <w:szCs w:val="20"/>
          <w:highlight w:val="none"/>
          <w:lang w:val="en-US" w:eastAsia="zh-CN"/>
          <w14:textFill>
            <w14:solidFill>
              <w14:schemeClr w14:val="tx1"/>
            </w14:solidFill>
          </w14:textFill>
        </w:rPr>
        <w:t>配置要求：应</w:t>
      </w:r>
      <w:r>
        <w:rPr>
          <w:rFonts w:hint="default" w:ascii="宋体" w:hAnsi="宋体" w:eastAsia="宋体" w:cs="宋体"/>
          <w:color w:val="000000" w:themeColor="text1"/>
          <w:sz w:val="20"/>
          <w:szCs w:val="20"/>
          <w:highlight w:val="none"/>
          <w:lang w:val="en-US" w:eastAsia="zh-CN"/>
          <w14:textFill>
            <w14:solidFill>
              <w14:schemeClr w14:val="tx1"/>
            </w14:solidFill>
          </w14:textFill>
        </w:rPr>
        <w:t>设置在主要出入口或中心位置等醒目且易到达位置</w:t>
      </w:r>
    </w:p>
    <w:p w14:paraId="377EBF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w:t>
      </w:r>
      <w:r>
        <w:rPr>
          <w:rFonts w:hint="default" w:ascii="宋体" w:hAnsi="宋体" w:eastAsia="宋体" w:cs="宋体"/>
          <w:color w:val="000000" w:themeColor="text1"/>
          <w:sz w:val="20"/>
          <w:szCs w:val="20"/>
          <w:highlight w:val="none"/>
          <w:lang w:val="en-US" w:eastAsia="zh-CN"/>
          <w14:textFill>
            <w14:solidFill>
              <w14:schemeClr w14:val="tx1"/>
            </w14:solidFill>
          </w14:textFill>
        </w:rPr>
        <w:t>功能要求：能提供咨询服务，接待投诉、便民服务、礼品包装等</w:t>
      </w:r>
    </w:p>
    <w:p w14:paraId="3D8443B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144" w:name="_Toc926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2、休息区</w:t>
      </w:r>
      <w:bookmarkEnd w:id="144"/>
    </w:p>
    <w:p w14:paraId="5268B10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w:t>
      </w:r>
      <w:r>
        <w:rPr>
          <w:rFonts w:hint="default" w:ascii="宋体" w:hAnsi="宋体" w:eastAsia="宋体" w:cs="宋体"/>
          <w:color w:val="000000" w:themeColor="text1"/>
          <w:sz w:val="20"/>
          <w:szCs w:val="20"/>
          <w:highlight w:val="none"/>
          <w:lang w:val="en-US" w:eastAsia="zh-CN"/>
          <w14:textFill>
            <w14:solidFill>
              <w14:schemeClr w14:val="tx1"/>
            </w14:solidFill>
          </w14:textFill>
        </w:rPr>
        <w:t>配置要求：应设置在比较明显的位置，按区域设置，面积满足顾客需要</w:t>
      </w:r>
    </w:p>
    <w:p w14:paraId="082AE7F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w:t>
      </w:r>
      <w:r>
        <w:rPr>
          <w:rFonts w:hint="default" w:ascii="宋体" w:hAnsi="宋体" w:eastAsia="宋体" w:cs="宋体"/>
          <w:color w:val="000000" w:themeColor="text1"/>
          <w:sz w:val="20"/>
          <w:szCs w:val="20"/>
          <w:highlight w:val="none"/>
          <w:lang w:val="en-US" w:eastAsia="zh-CN"/>
          <w14:textFill>
            <w14:solidFill>
              <w14:schemeClr w14:val="tx1"/>
            </w14:solidFill>
          </w14:textFill>
        </w:rPr>
        <w:t>功能要求：提供桌椅、充电设施等</w:t>
      </w:r>
    </w:p>
    <w:p w14:paraId="45A5EBB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3、洗手间</w:t>
      </w:r>
    </w:p>
    <w:p w14:paraId="6E3ABDD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w:t>
      </w:r>
      <w:r>
        <w:rPr>
          <w:rFonts w:hint="default" w:ascii="宋体" w:hAnsi="宋体" w:eastAsia="宋体" w:cs="宋体"/>
          <w:color w:val="000000" w:themeColor="text1"/>
          <w:sz w:val="20"/>
          <w:szCs w:val="20"/>
          <w:highlight w:val="none"/>
          <w:lang w:val="en-US" w:eastAsia="zh-CN"/>
          <w14:textFill>
            <w14:solidFill>
              <w14:schemeClr w14:val="tx1"/>
            </w14:solidFill>
          </w14:textFill>
        </w:rPr>
        <w:t>配置要求：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设置区位一般紧邻疏散楼梯间或疏散走道，各楼层洗手间分布注意均匀，上下楼层间位置对齐或相近，禁止出现男女卫生间隔层设置，各楼层均需设置；洗手间落位避免于主动线的黄金位置，出入口应设计在步行街或主动线与商铺连接的通道内，不直接对主动线开口，否则对周边商铺均有较大负面影响；洗手间组设置原则：各楼层均需设置（包括一楼），单层面积0.4万-0.8万㎡至少一组，单层面积0.8万-1.5万㎡至少两组，单层面积1.5万-3万㎡至少三组；每个卫生间的服务半径为50～80米。各项目根据步行街或主动线的长度不同参照综上标准设计洗手间的数量，动线最大间距不得超过80米/1组；餐饮集中的楼层应适当提高洗手间设置密度或扩大单个洗手间的面积，增加单个洗手间内的厕格数量，特别是需要保证女性卫生间蹲厕数量；儿童业态集中楼层须设置儿童专用洗手间。</w:t>
      </w:r>
    </w:p>
    <w:p w14:paraId="15C6FA0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val="0"/>
          <w:bCs w:val="0"/>
          <w:color w:val="000000" w:themeColor="text1"/>
          <w:sz w:val="20"/>
          <w:szCs w:val="20"/>
          <w:highlight w:val="none"/>
          <w:lang w:val="en-US" w:eastAsia="zh-CN"/>
          <w14:textFill>
            <w14:solidFill>
              <w14:schemeClr w14:val="tx1"/>
            </w14:solidFill>
          </w14:textFill>
        </w:rPr>
        <w:t>②</w:t>
      </w:r>
      <w:r>
        <w:rPr>
          <w:rFonts w:hint="default" w:ascii="宋体" w:hAnsi="宋体" w:eastAsia="宋体" w:cs="宋体"/>
          <w:b w:val="0"/>
          <w:bCs w:val="0"/>
          <w:color w:val="000000" w:themeColor="text1"/>
          <w:sz w:val="20"/>
          <w:szCs w:val="20"/>
          <w:highlight w:val="none"/>
          <w:lang w:val="en-US" w:eastAsia="zh-CN"/>
          <w14:textFill>
            <w14:solidFill>
              <w14:schemeClr w14:val="tx1"/>
            </w14:solidFill>
          </w14:textFill>
        </w:rPr>
        <w:t>功能要求：</w:t>
      </w:r>
      <w:r>
        <w:rPr>
          <w:rFonts w:hint="eastAsia" w:ascii="宋体" w:hAnsi="宋体" w:eastAsia="宋体" w:cs="宋体"/>
          <w:b w:val="0"/>
          <w:bCs w:val="0"/>
          <w:color w:val="000000" w:themeColor="text1"/>
          <w:sz w:val="20"/>
          <w:szCs w:val="20"/>
          <w:highlight w:val="none"/>
          <w:lang w:val="en-US" w:eastAsia="zh-CN"/>
          <w14:textFill>
            <w14:solidFill>
              <w14:schemeClr w14:val="tx1"/>
            </w14:solidFill>
          </w14:textFill>
        </w:rPr>
        <w:t>每组</w:t>
      </w:r>
      <w:r>
        <w:rPr>
          <w:rFonts w:hint="eastAsia" w:ascii="宋体" w:hAnsi="宋体" w:eastAsia="宋体" w:cs="宋体"/>
          <w:color w:val="000000" w:themeColor="text1"/>
          <w:sz w:val="20"/>
          <w:szCs w:val="20"/>
          <w:highlight w:val="none"/>
          <w:lang w:val="en-US" w:eastAsia="zh-CN"/>
          <w14:textFill>
            <w14:solidFill>
              <w14:schemeClr w14:val="tx1"/>
            </w14:solidFill>
          </w14:textFill>
        </w:rPr>
        <w:t>洗手间分7个模块，包含休息等候区、男、女卫生间各1个，供老年人、残疾人、儿童使用的无障碍家庭洗手间1个，母婴室1个（街区每楼层一个即可，百货区域儿童业态楼层可增设一个母婴室，其他与街区重叠楼层可不设置）。清洁工具间1个（供保洁人员使用）、员工茶水间1个（供员工打开水、清洗清洁工具使用）。</w:t>
      </w:r>
    </w:p>
    <w:p w14:paraId="5BD0D03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p>
    <w:p w14:paraId="655C615A">
      <w:pPr>
        <w:keepNext w:val="0"/>
        <w:keepLines w:val="0"/>
        <w:pageBreakBefore/>
        <w:widowControl w:val="0"/>
        <w:kinsoku/>
        <w:wordWrap/>
        <w:overflowPunct/>
        <w:topLinePunct w:val="0"/>
        <w:autoSpaceDE/>
        <w:autoSpaceDN/>
        <w:bidi w:val="0"/>
        <w:adjustRightInd/>
        <w:snapToGrid/>
        <w:spacing w:before="157" w:beforeLines="50" w:after="157" w:afterLines="50" w:line="360" w:lineRule="auto"/>
        <w:jc w:val="center"/>
        <w:textAlignment w:val="auto"/>
        <w:outlineLvl w:val="1"/>
        <w:rPr>
          <w:rFonts w:hint="eastAsia" w:ascii="宋体" w:hAnsi="宋体" w:eastAsia="宋体" w:cs="宋体"/>
          <w:b/>
          <w:bCs/>
          <w:color w:val="auto"/>
          <w:sz w:val="28"/>
          <w:szCs w:val="28"/>
          <w:highlight w:val="none"/>
          <w:lang w:val="en-US" w:eastAsia="zh-CN"/>
        </w:rPr>
      </w:pPr>
      <w:bookmarkStart w:id="145" w:name="_Toc16473"/>
      <w:bookmarkStart w:id="146" w:name="_Toc4378"/>
      <w:r>
        <w:rPr>
          <w:rFonts w:hint="eastAsia" w:ascii="宋体" w:hAnsi="宋体" w:eastAsia="宋体" w:cs="宋体"/>
          <w:b/>
          <w:bCs/>
          <w:color w:val="auto"/>
          <w:sz w:val="28"/>
          <w:szCs w:val="28"/>
          <w:highlight w:val="none"/>
          <w:lang w:val="en-US" w:eastAsia="zh-CN"/>
        </w:rPr>
        <w:t>第二节 日常维护要求</w:t>
      </w:r>
      <w:bookmarkEnd w:id="145"/>
      <w:bookmarkEnd w:id="146"/>
    </w:p>
    <w:p w14:paraId="5914F5F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①配备专门环境卫生管理人员负责商场设施环境卫生的管理工作。</w:t>
      </w:r>
    </w:p>
    <w:p w14:paraId="5FCAAC0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②保持各设施设备卫生整洁，与顾客直接接触设施设备和公共空间应定期消毒。</w:t>
      </w:r>
    </w:p>
    <w:p w14:paraId="6E08FC0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③保持设施设备周围不堆放杂物，不影响设施设备运行和检修。</w:t>
      </w:r>
    </w:p>
    <w:p w14:paraId="78EF20E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结合不同设施设备使用状况与使用说明书制定检查与维护计划，检查计划应包括检查周期、检查项目、维护保养要求等，并按计划实施检查。发现设施设备损坏或故障时应第一时间进行隔离，及时安排专业人员进行维修。</w:t>
      </w:r>
    </w:p>
    <w:p w14:paraId="44ED46B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⑤设施的检查、维护和保养应有专项记录，记录项目和信息应尽量充分详尽，可追溯，记录内容真实有效。设施设备维修期间，应设置明显的提示标识。设施设备停止使用期间，应张贴通知，公示停用时间、原因及停用设备的负责人及联系方式，并采取措施指明附近设施位置。</w:t>
      </w:r>
    </w:p>
    <w:p w14:paraId="0E3EF40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20"/>
          <w:szCs w:val="20"/>
          <w:highlight w:val="none"/>
          <w:lang w:val="en-US" w:eastAsia="zh-CN"/>
          <w14:textFill>
            <w14:solidFill>
              <w14:schemeClr w14:val="tx1"/>
            </w14:solidFill>
          </w14:textFill>
        </w:rPr>
      </w:pPr>
    </w:p>
    <w:p w14:paraId="4635762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auto"/>
          <w:sz w:val="24"/>
          <w:szCs w:val="24"/>
          <w:highlight w:val="none"/>
          <w:lang w:val="en-US" w:eastAsia="zh-CN"/>
        </w:rPr>
      </w:pPr>
    </w:p>
    <w:p w14:paraId="55A59CC9">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562" w:firstLineChars="200"/>
        <w:jc w:val="center"/>
        <w:textAlignment w:val="auto"/>
        <w:outlineLvl w:val="1"/>
        <w:rPr>
          <w:rFonts w:hint="default" w:ascii="宋体" w:hAnsi="宋体" w:eastAsia="宋体" w:cs="宋体"/>
          <w:b/>
          <w:bCs/>
          <w:color w:val="auto"/>
          <w:sz w:val="28"/>
          <w:szCs w:val="28"/>
          <w:highlight w:val="none"/>
          <w:lang w:val="en-US" w:eastAsia="zh-CN"/>
        </w:rPr>
      </w:pPr>
      <w:bookmarkStart w:id="147" w:name="_Toc7232"/>
      <w:bookmarkStart w:id="148" w:name="_Toc31276"/>
      <w:r>
        <w:rPr>
          <w:rFonts w:hint="eastAsia" w:ascii="宋体" w:hAnsi="宋体" w:eastAsia="宋体" w:cs="宋体"/>
          <w:b/>
          <w:bCs/>
          <w:color w:val="auto"/>
          <w:sz w:val="28"/>
          <w:szCs w:val="28"/>
          <w:highlight w:val="none"/>
          <w:lang w:val="en-US" w:eastAsia="zh-CN"/>
        </w:rPr>
        <w:t>第三节 超市设备设施及服务项目清单</w:t>
      </w:r>
      <w:bookmarkEnd w:id="147"/>
      <w:bookmarkEnd w:id="148"/>
    </w:p>
    <w:p w14:paraId="1EE3981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以下服务内容，为胖东来服务项目，企业可依据实际情况进行参考配置：</w:t>
      </w:r>
    </w:p>
    <w:p w14:paraId="3CA66154">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1、室外广场</w:t>
      </w:r>
    </w:p>
    <w:tbl>
      <w:tblPr>
        <w:tblStyle w:val="10"/>
        <w:tblW w:w="76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63"/>
        <w:gridCol w:w="6525"/>
      </w:tblGrid>
      <w:tr w14:paraId="1114E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C98E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项  目</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E375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服务内容</w:t>
            </w:r>
          </w:p>
        </w:tc>
      </w:tr>
      <w:tr w14:paraId="00546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71F2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D2A0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1）设置吸烟亭：为吸烟的顾客专门设置吸烟区，提供休息座椅、烟灰柱垃圾桶</w:t>
            </w:r>
          </w:p>
        </w:tc>
      </w:tr>
      <w:tr w14:paraId="59220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8D61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26F7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2）设置爱心驿站亭：为环卫工人、交警等公共服务人员设置休息区，提供座椅</w:t>
            </w:r>
          </w:p>
        </w:tc>
      </w:tr>
      <w:tr w14:paraId="4FA1A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8AA4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2295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3）设置休息亭：为乘车顾客提供休息亭</w:t>
            </w:r>
          </w:p>
        </w:tc>
      </w:tr>
      <w:tr w14:paraId="55D40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D23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FB1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4）休息亭内设置休息椅、洗手池、直饮水</w:t>
            </w:r>
          </w:p>
        </w:tc>
      </w:tr>
      <w:tr w14:paraId="1A745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ECCB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BCE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5）设置购物车回收处，方便顾客取用</w:t>
            </w:r>
          </w:p>
        </w:tc>
      </w:tr>
      <w:tr w14:paraId="2A8FC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4779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F05D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6）设置人行专用通道及电动车、自行车存放处</w:t>
            </w:r>
          </w:p>
        </w:tc>
      </w:tr>
      <w:tr w14:paraId="5B5FE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9F66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189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7）临街马路台阶边缘安装防撞胶垫</w:t>
            </w:r>
          </w:p>
        </w:tc>
      </w:tr>
      <w:tr w14:paraId="071C2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BFDC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871A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8）岗亭配备：打气筒、捆绑绳、剪刀、爱心糖果（棒棒糖、糖果、储物盒、湿巾</w:t>
            </w:r>
          </w:p>
        </w:tc>
      </w:tr>
      <w:tr w14:paraId="0B18F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5549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CEDC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9）安保人员全天进行停车指引</w:t>
            </w:r>
          </w:p>
        </w:tc>
      </w:tr>
      <w:tr w14:paraId="0F445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0D9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8A1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10）岗亭内免费提供维修工具</w:t>
            </w:r>
          </w:p>
        </w:tc>
      </w:tr>
      <w:tr w14:paraId="2CFD1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E5C9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5CF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11）夏季免费提供电动车、自行车座椅降温服务：（水桶、冰片、抹布）</w:t>
            </w:r>
          </w:p>
        </w:tc>
      </w:tr>
      <w:tr w14:paraId="60B36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AE22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72B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12）设置垃圾桶（配备白桶装置消毒水）</w:t>
            </w:r>
          </w:p>
        </w:tc>
      </w:tr>
      <w:tr w14:paraId="25A0F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9A6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EE4F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13）楼体室外全息投影大屏幕：宣传正能量题材，让城市更美好</w:t>
            </w:r>
          </w:p>
        </w:tc>
      </w:tr>
      <w:tr w14:paraId="34D31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3BA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9716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14）安保人员主动帮助顾客提重物服务</w:t>
            </w:r>
          </w:p>
        </w:tc>
      </w:tr>
      <w:tr w14:paraId="31B41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F19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室外广场</w:t>
            </w:r>
          </w:p>
        </w:tc>
        <w:tc>
          <w:tcPr>
            <w:tcW w:w="6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A3EA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15）快递小哥专区停车位</w:t>
            </w:r>
          </w:p>
        </w:tc>
      </w:tr>
    </w:tbl>
    <w:p w14:paraId="5D1051A5">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4A803D66">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2、雨雪天服务</w:t>
      </w:r>
    </w:p>
    <w:tbl>
      <w:tblPr>
        <w:tblStyle w:val="10"/>
        <w:tblW w:w="77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1"/>
        <w:gridCol w:w="6495"/>
      </w:tblGrid>
      <w:tr w14:paraId="1D58E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4747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项  目</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A397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服务内容</w:t>
            </w:r>
          </w:p>
        </w:tc>
      </w:tr>
      <w:tr w14:paraId="71679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6EF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雨雪天服务</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57A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1）免费雨衣雨伞租赁</w:t>
            </w:r>
          </w:p>
        </w:tc>
      </w:tr>
      <w:tr w14:paraId="2C679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ED3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雨雪天服务</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2075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2）雨天免费套车座套</w:t>
            </w:r>
          </w:p>
        </w:tc>
      </w:tr>
      <w:tr w14:paraId="65753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22D6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雨雪天服务</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3949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3）雨天给顾客打伞</w:t>
            </w:r>
          </w:p>
        </w:tc>
      </w:tr>
      <w:tr w14:paraId="42104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A60F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雨雪天服务</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2AA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4）雨天赠一次性雨衣</w:t>
            </w:r>
          </w:p>
        </w:tc>
      </w:tr>
      <w:tr w14:paraId="4B60F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E0AC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雨雪天服务</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B39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5）雨天雨伞套袋</w:t>
            </w:r>
          </w:p>
        </w:tc>
      </w:tr>
      <w:tr w14:paraId="6E0AE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B4F2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雨雪天服务</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C3EE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6）雨雪天及时清理广场地面积水、积雪</w:t>
            </w:r>
          </w:p>
        </w:tc>
      </w:tr>
      <w:tr w14:paraId="79BA9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89C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雨雪天服务</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066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7）免费雪天清理车表面积雪</w:t>
            </w:r>
          </w:p>
        </w:tc>
      </w:tr>
    </w:tbl>
    <w:p w14:paraId="716779EE">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030BB397">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3、正门口</w:t>
      </w:r>
    </w:p>
    <w:tbl>
      <w:tblPr>
        <w:tblStyle w:val="10"/>
        <w:tblW w:w="77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75"/>
        <w:gridCol w:w="6660"/>
      </w:tblGrid>
      <w:tr w14:paraId="69077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B8A4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项  目</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AB84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服务内容</w:t>
            </w:r>
          </w:p>
        </w:tc>
      </w:tr>
      <w:tr w14:paraId="5A666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79E6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6214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1）早上营业前门口顾客排队等候，为照顾顾客特意开门让顾客进来，提供凳子让顾客坐着等候（夏天天热、冬天寒冷、提前开空调为顾客提供舒服的环境）</w:t>
            </w:r>
          </w:p>
        </w:tc>
      </w:tr>
      <w:tr w14:paraId="7BB69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735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0757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2）为了让顾客在等待营业的时间里不再无聊，我们特地备上煮好的饮品根据季节煮好饮品提供（夏季绿豆水、柠檬水、冬天姜茶水、红茶水）、一次性纸杯</w:t>
            </w:r>
          </w:p>
        </w:tc>
      </w:tr>
      <w:tr w14:paraId="18087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00EC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4F3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3）门口放置防滑地垫</w:t>
            </w:r>
          </w:p>
        </w:tc>
      </w:tr>
      <w:tr w14:paraId="13422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2FCE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7F37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4）免费测量身高体重（挂衣钩、手机架）</w:t>
            </w:r>
          </w:p>
        </w:tc>
      </w:tr>
      <w:tr w14:paraId="1501A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4A44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E86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5）一楼中厅、边厅设置休息座椅，顾客累了可以随时坐下休息</w:t>
            </w:r>
          </w:p>
        </w:tc>
      </w:tr>
      <w:tr w14:paraId="1CC28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C241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758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6）设置拍照打卡景点，为顾客增添快乐幸福感（氛围装饰、气球拱门）</w:t>
            </w:r>
          </w:p>
        </w:tc>
      </w:tr>
      <w:tr w14:paraId="69100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44D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F4E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7）宠物寄存（宠物笼、宠物食品、宠物消毒液、宠物饮水器、锁、便便袋、消毒湿巾，一次性环保塑料膜、冬季增加透明保暖罩）</w:t>
            </w:r>
          </w:p>
        </w:tc>
      </w:tr>
      <w:tr w14:paraId="2F55B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636B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4752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8）免费租借充电宝半小时</w:t>
            </w:r>
          </w:p>
        </w:tc>
      </w:tr>
      <w:tr w14:paraId="44796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703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2A3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9）机器人智能导视指引</w:t>
            </w:r>
          </w:p>
        </w:tc>
      </w:tr>
      <w:tr w14:paraId="42223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BBB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078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10）电子存包柜人脸识别</w:t>
            </w:r>
          </w:p>
        </w:tc>
      </w:tr>
      <w:tr w14:paraId="04CA2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2F3A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7BF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12）超市楼层提供冷藏存包柜</w:t>
            </w:r>
          </w:p>
        </w:tc>
      </w:tr>
      <w:tr w14:paraId="51B94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2BAF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DD17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13）公交站分布图、停车场分布图、商场楼层信息、商场服务功能</w:t>
            </w:r>
          </w:p>
        </w:tc>
      </w:tr>
      <w:tr w14:paraId="7D503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9E3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正门口</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2A0D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13）社会主义核心价值观（弘扬文明精神：国家、社会、公民）</w:t>
            </w:r>
          </w:p>
        </w:tc>
      </w:tr>
    </w:tbl>
    <w:p w14:paraId="7136A05F">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40F5FC5A">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4、餐饮区</w:t>
      </w:r>
    </w:p>
    <w:tbl>
      <w:tblPr>
        <w:tblStyle w:val="10"/>
        <w:tblW w:w="77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6652"/>
      </w:tblGrid>
      <w:tr w14:paraId="3148C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1F04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项  目</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EEEE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服务内容</w:t>
            </w:r>
          </w:p>
        </w:tc>
      </w:tr>
      <w:tr w14:paraId="170C8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768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4310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1）为了让顾客在等餐的时间里不再无聊，我们特地备上煮好的饮品根据季节煮好饮品提供（专用保温桶标识饮品名称干净整洁，口感适中，保证品质，就餐区）</w:t>
            </w:r>
          </w:p>
        </w:tc>
      </w:tr>
      <w:tr w14:paraId="352C4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DA6E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3AD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2）爱心围裙，避免汤汁溅到顾客的衣服上（餐饮就餐区公共洗手池处提供一次性围裙）</w:t>
            </w:r>
          </w:p>
        </w:tc>
      </w:tr>
      <w:tr w14:paraId="0C6DB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5A5F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130D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3）餐饮部用餐后保持口齿清新，提供漱口水、牙线（就餐区公共洗手池处提供漱口水、一次性牙线）</w:t>
            </w:r>
          </w:p>
        </w:tc>
      </w:tr>
      <w:tr w14:paraId="7F968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8E1F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058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4）提供宝宝餐椅</w:t>
            </w:r>
          </w:p>
        </w:tc>
      </w:tr>
      <w:tr w14:paraId="7CB7D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6009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5AAE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5）洗手池（配备擦手纸、洗手液、滴水液盒、干净抹布、直饮水、纸杯架、漱口水、一次性围裙）</w:t>
            </w:r>
          </w:p>
        </w:tc>
      </w:tr>
      <w:tr w14:paraId="71B7A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C902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692B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6）餐饮档口提示不好吃/不好喝请告诉我们！（监督提升经营品质）</w:t>
            </w:r>
          </w:p>
        </w:tc>
      </w:tr>
      <w:tr w14:paraId="446AE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43CD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6944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7）顾客如需使用围裙，请告诉我们的员工帮您拿取！</w:t>
            </w:r>
          </w:p>
        </w:tc>
      </w:tr>
      <w:tr w14:paraId="218E9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47C6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30E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8）有序排队提示内容</w:t>
            </w:r>
          </w:p>
        </w:tc>
      </w:tr>
      <w:tr w14:paraId="39F4B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F78D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14A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9）品牌餐饮原料、配料公示</w:t>
            </w:r>
          </w:p>
        </w:tc>
      </w:tr>
      <w:tr w14:paraId="7A62F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DD3D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11AE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10）免费提供温热水</w:t>
            </w:r>
          </w:p>
        </w:tc>
      </w:tr>
      <w:tr w14:paraId="15D8E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4F9E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2321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11）客流高峰时，为老人、孕妇安排爱心座位</w:t>
            </w:r>
          </w:p>
        </w:tc>
      </w:tr>
      <w:tr w14:paraId="7EB9A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0B90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A27A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12）免费提供医药箱</w:t>
            </w:r>
          </w:p>
        </w:tc>
      </w:tr>
      <w:tr w14:paraId="2EC99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C797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FC30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13）饭菜因碰撞洒落不能食用的顾客重新制作饭菜</w:t>
            </w:r>
          </w:p>
        </w:tc>
      </w:tr>
      <w:tr w14:paraId="28024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D122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8A0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14）提供环保材质打包盒</w:t>
            </w:r>
          </w:p>
        </w:tc>
      </w:tr>
      <w:tr w14:paraId="79CD8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64C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129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15）休息区提供充电插口及充电线</w:t>
            </w:r>
          </w:p>
        </w:tc>
      </w:tr>
      <w:tr w14:paraId="3BED4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5B9B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778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17）就餐区提供一次性餐盒、面巾纸、一次性筷子、勺子、吸管</w:t>
            </w:r>
          </w:p>
        </w:tc>
      </w:tr>
      <w:tr w14:paraId="56C8E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28E4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AFBA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18）设置专用卫生间</w:t>
            </w:r>
          </w:p>
        </w:tc>
      </w:tr>
      <w:tr w14:paraId="7A02F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15C4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DEF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19）吸烟室（掸烟灰垃圾桶、休息椅、绿植、排风、空调）</w:t>
            </w:r>
          </w:p>
        </w:tc>
      </w:tr>
      <w:tr w14:paraId="3C977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1933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1475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20）节假日提供演出服务</w:t>
            </w:r>
          </w:p>
        </w:tc>
      </w:tr>
      <w:tr w14:paraId="0658D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8F83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餐饮区</w:t>
            </w:r>
          </w:p>
        </w:tc>
        <w:tc>
          <w:tcPr>
            <w:tcW w:w="6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48FE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21）电视节目免费播放</w:t>
            </w:r>
          </w:p>
        </w:tc>
      </w:tr>
    </w:tbl>
    <w:p w14:paraId="269CB948">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05C7AAA8">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5、便民服务</w:t>
      </w:r>
    </w:p>
    <w:tbl>
      <w:tblPr>
        <w:tblStyle w:val="10"/>
        <w:tblW w:w="77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43"/>
        <w:gridCol w:w="6558"/>
      </w:tblGrid>
      <w:tr w14:paraId="62230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4742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项  目</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F56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服务内容</w:t>
            </w:r>
          </w:p>
        </w:tc>
      </w:tr>
      <w:tr w14:paraId="466AE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F8D4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3060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1）免费洗手液、消毒杀菌液</w:t>
            </w:r>
          </w:p>
        </w:tc>
      </w:tr>
      <w:tr w14:paraId="1F3F8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8592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997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2）洗手池、擦手纸、烘手机、</w:t>
            </w:r>
          </w:p>
        </w:tc>
      </w:tr>
      <w:tr w14:paraId="09D71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C53F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1545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3）护手霜、定型喷雾、棉签、皮筋、发夹</w:t>
            </w:r>
          </w:p>
        </w:tc>
      </w:tr>
      <w:tr w14:paraId="57DC7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0F4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98B7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4）免费提供棉签、叉子、吸管、筷子、湿巾、口罩、手套、纸杯、亚克力盒子</w:t>
            </w:r>
          </w:p>
        </w:tc>
      </w:tr>
      <w:tr w14:paraId="50169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BE35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4EE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5）免费加热（微波炉根据商品类别加热条件选择提示内容）</w:t>
            </w:r>
          </w:p>
        </w:tc>
      </w:tr>
      <w:tr w14:paraId="3A1FF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BACD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27CC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6）公平秤</w:t>
            </w:r>
          </w:p>
        </w:tc>
      </w:tr>
      <w:tr w14:paraId="5E052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ED42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01CB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7）放大镜</w:t>
            </w:r>
          </w:p>
        </w:tc>
      </w:tr>
      <w:tr w14:paraId="1E74D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2399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D30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8）老花镜</w:t>
            </w:r>
          </w:p>
        </w:tc>
      </w:tr>
      <w:tr w14:paraId="3945D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A42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C73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9）点断袋</w:t>
            </w:r>
          </w:p>
        </w:tc>
      </w:tr>
      <w:tr w14:paraId="7C87C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CBAE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便民服务</w:t>
            </w:r>
          </w:p>
        </w:tc>
        <w:tc>
          <w:tcPr>
            <w:tcW w:w="6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10BD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10）顾客意见栏投入箱</w:t>
            </w:r>
          </w:p>
        </w:tc>
      </w:tr>
    </w:tbl>
    <w:p w14:paraId="41DB3F9D">
      <w:pPr>
        <w:rPr>
          <w:rFonts w:hint="eastAsia" w:ascii="宋体" w:hAnsi="宋体" w:eastAsia="宋体" w:cs="宋体"/>
          <w:color w:val="auto"/>
          <w:sz w:val="18"/>
          <w:szCs w:val="18"/>
          <w:lang w:val="en-US" w:eastAsia="zh-CN"/>
        </w:rPr>
      </w:pPr>
    </w:p>
    <w:p w14:paraId="0B7A32AA">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6、客服中心</w:t>
      </w:r>
    </w:p>
    <w:tbl>
      <w:tblPr>
        <w:tblStyle w:val="10"/>
        <w:tblW w:w="76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6"/>
        <w:gridCol w:w="6458"/>
      </w:tblGrid>
      <w:tr w14:paraId="0C84B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674B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项  目</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BEB4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b/>
                <w:bCs/>
                <w:color w:val="auto"/>
                <w:sz w:val="18"/>
                <w:szCs w:val="18"/>
                <w:lang w:val="en-US" w:eastAsia="zh-CN"/>
              </w:rPr>
            </w:pPr>
            <w:r>
              <w:rPr>
                <w:rFonts w:hint="eastAsia" w:asciiTheme="minorEastAsia" w:hAnsiTheme="minorEastAsia" w:eastAsiaTheme="minorEastAsia" w:cstheme="minorEastAsia"/>
                <w:b/>
                <w:bCs/>
                <w:color w:val="auto"/>
                <w:sz w:val="18"/>
                <w:szCs w:val="18"/>
                <w:lang w:val="en-US" w:eastAsia="zh-CN"/>
              </w:rPr>
              <w:t>服务内容</w:t>
            </w:r>
          </w:p>
        </w:tc>
      </w:tr>
      <w:tr w14:paraId="1F6C5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90BA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F06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1）不满意就退货</w:t>
            </w:r>
          </w:p>
        </w:tc>
      </w:tr>
      <w:tr w14:paraId="1A73C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CC12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C72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2）不满意就投诉，调研情况属实，给顾客报车费，感谢顾客给予500元投诉奖</w:t>
            </w:r>
          </w:p>
        </w:tc>
      </w:tr>
      <w:tr w14:paraId="4B6B6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EFF0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32E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3）上门办理退换货</w:t>
            </w:r>
          </w:p>
        </w:tc>
      </w:tr>
      <w:tr w14:paraId="66B95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11B3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D44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4）办理会员、积分查询、兑换奖品</w:t>
            </w:r>
          </w:p>
        </w:tc>
      </w:tr>
      <w:tr w14:paraId="0C2E9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B93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4AB9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5）办理购物卡+赠送卡包</w:t>
            </w:r>
          </w:p>
        </w:tc>
      </w:tr>
      <w:tr w14:paraId="22611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E003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99B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6）电商平台业务</w:t>
            </w:r>
          </w:p>
        </w:tc>
      </w:tr>
      <w:tr w14:paraId="25983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CE65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77E5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7）免费送货上门</w:t>
            </w:r>
          </w:p>
        </w:tc>
      </w:tr>
      <w:tr w14:paraId="45593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2FEA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7AEB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8）免费wifi.</w:t>
            </w:r>
          </w:p>
        </w:tc>
      </w:tr>
      <w:tr w14:paraId="44A2A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A2FE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6BC5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9）可供顾客免费拨打市话（座机电话）</w:t>
            </w:r>
          </w:p>
        </w:tc>
      </w:tr>
      <w:tr w14:paraId="3088B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1D3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0EEE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10）无障碍通道</w:t>
            </w:r>
          </w:p>
        </w:tc>
      </w:tr>
      <w:tr w14:paraId="7B973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D832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72BD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11）楼梯通道增加扶手</w:t>
            </w:r>
          </w:p>
        </w:tc>
      </w:tr>
      <w:tr w14:paraId="23E90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1739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9484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12）免费医药箱</w:t>
            </w:r>
          </w:p>
        </w:tc>
      </w:tr>
      <w:tr w14:paraId="76200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5D0C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E4E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13）免费充电、免费租借充电宝、充电线</w:t>
            </w:r>
          </w:p>
        </w:tc>
      </w:tr>
      <w:tr w14:paraId="49861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6DC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786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14）免费租借雨衣雨伞</w:t>
            </w:r>
          </w:p>
        </w:tc>
      </w:tr>
      <w:tr w14:paraId="56399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845E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BC84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15）免费租借婴儿车、轮椅</w:t>
            </w:r>
          </w:p>
        </w:tc>
      </w:tr>
      <w:tr w14:paraId="45699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D89E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747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16）免费大件物品捆绑</w:t>
            </w:r>
          </w:p>
        </w:tc>
      </w:tr>
      <w:tr w14:paraId="4F251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54B4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B4D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17）广播寻人寻物</w:t>
            </w:r>
          </w:p>
        </w:tc>
      </w:tr>
      <w:tr w14:paraId="42BBC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E5D4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AB66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18）咨询服务</w:t>
            </w:r>
          </w:p>
        </w:tc>
      </w:tr>
      <w:tr w14:paraId="01A3A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75D3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766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19）失物招领</w:t>
            </w:r>
          </w:p>
        </w:tc>
      </w:tr>
      <w:tr w14:paraId="06D12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3114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4AE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20）免费电子存包柜（大中小柜）人脸识别</w:t>
            </w:r>
          </w:p>
        </w:tc>
      </w:tr>
      <w:tr w14:paraId="586F0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16A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55F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21）免费寄存冷藏商品存包柜</w:t>
            </w:r>
          </w:p>
        </w:tc>
      </w:tr>
      <w:tr w14:paraId="379E2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EFE8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75B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22）免费提供棉签、叉子、吸管、筷子、湿巾、口罩、手套、纸杯、亚克力盒</w:t>
            </w:r>
          </w:p>
        </w:tc>
      </w:tr>
      <w:tr w14:paraId="0B045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D5CA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C630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23）为小朋友和低血糖人群准备免费糖果</w:t>
            </w:r>
          </w:p>
        </w:tc>
      </w:tr>
      <w:tr w14:paraId="51666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F0CA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FA7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24）提供茶水</w:t>
            </w:r>
          </w:p>
        </w:tc>
      </w:tr>
      <w:tr w14:paraId="395F0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70E9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2887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25）开发票</w:t>
            </w:r>
          </w:p>
        </w:tc>
      </w:tr>
      <w:tr w14:paraId="015AE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D1B3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CCD7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26）钟点时间提示</w:t>
            </w:r>
          </w:p>
        </w:tc>
      </w:tr>
      <w:tr w14:paraId="33A1B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C0F5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C91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27）应急毛巾</w:t>
            </w:r>
          </w:p>
        </w:tc>
      </w:tr>
      <w:tr w14:paraId="33FA6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49F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609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28）提供护手霜、防晒喷雾</w:t>
            </w:r>
          </w:p>
        </w:tc>
      </w:tr>
      <w:tr w14:paraId="32474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6D73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3533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29）放置鲜花（3-4天更换一次）</w:t>
            </w:r>
          </w:p>
        </w:tc>
      </w:tr>
      <w:tr w14:paraId="154CE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B8AF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F5E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30）设置小型扩音器</w:t>
            </w:r>
          </w:p>
        </w:tc>
      </w:tr>
      <w:tr w14:paraId="4E3E0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F089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D3B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31）接待室（医务室）</w:t>
            </w:r>
          </w:p>
        </w:tc>
      </w:tr>
      <w:tr w14:paraId="4C6FF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9769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61E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32）休息椅</w:t>
            </w:r>
          </w:p>
        </w:tc>
      </w:tr>
      <w:tr w14:paraId="1D3E6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A237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2BD9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33）礼品包装</w:t>
            </w:r>
          </w:p>
        </w:tc>
      </w:tr>
      <w:tr w14:paraId="662D1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7A13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1A0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34）今日我值班提示</w:t>
            </w:r>
          </w:p>
        </w:tc>
      </w:tr>
      <w:tr w14:paraId="3119E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0FD3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FD3A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35）增加垃圾桶设置点位，提升环境</w:t>
            </w:r>
          </w:p>
        </w:tc>
      </w:tr>
      <w:tr w14:paraId="490F9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E8A7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E66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36）各区域绿植摆放增添氛围感</w:t>
            </w:r>
          </w:p>
        </w:tc>
      </w:tr>
      <w:tr w14:paraId="0D29A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974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3AA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37）高端医疗急救设备，AED自动体外除颤器和氧气吸入器</w:t>
            </w:r>
          </w:p>
        </w:tc>
      </w:tr>
      <w:tr w14:paraId="5F6D5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FD7E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客服中心</w:t>
            </w:r>
          </w:p>
        </w:tc>
        <w:tc>
          <w:tcPr>
            <w:tcW w:w="6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03E2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38）急购热线：顾客想买的商品缺货或未经营的商品提出需求，第一时间帮助协调甚至购买，达到顾客满意</w:t>
            </w:r>
          </w:p>
        </w:tc>
      </w:tr>
    </w:tbl>
    <w:p w14:paraId="367232F3">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686EE420">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7、接待室</w:t>
      </w:r>
    </w:p>
    <w:tbl>
      <w:tblPr>
        <w:tblStyle w:val="10"/>
        <w:tblW w:w="77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51"/>
        <w:gridCol w:w="6465"/>
      </w:tblGrid>
      <w:tr w14:paraId="56A30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C6DA1">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6F65F">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180D1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CF9F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接待室</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DBA4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1）免费饮水</w:t>
            </w:r>
          </w:p>
        </w:tc>
      </w:tr>
      <w:tr w14:paraId="12530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654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接待室</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9C3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2）顾客休息区</w:t>
            </w:r>
          </w:p>
        </w:tc>
      </w:tr>
      <w:tr w14:paraId="5E8D4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1F93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接待室</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EAC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3）积分查询</w:t>
            </w:r>
          </w:p>
        </w:tc>
      </w:tr>
      <w:tr w14:paraId="41149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869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接待室</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3494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4）团购洽谈</w:t>
            </w:r>
          </w:p>
        </w:tc>
      </w:tr>
      <w:tr w14:paraId="4286F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2848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接待室</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02F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5）客户处理</w:t>
            </w:r>
          </w:p>
        </w:tc>
      </w:tr>
    </w:tbl>
    <w:p w14:paraId="011FE3A4">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712C20A8">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1C6847A3">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8、收银台</w:t>
      </w:r>
    </w:p>
    <w:tbl>
      <w:tblPr>
        <w:tblStyle w:val="10"/>
        <w:tblW w:w="76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3"/>
        <w:gridCol w:w="6495"/>
      </w:tblGrid>
      <w:tr w14:paraId="00B9A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768A1">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46749">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05B8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DF535">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4004">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both"/>
              <w:textAlignment w:val="auto"/>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1）人工收银</w:t>
            </w:r>
          </w:p>
        </w:tc>
      </w:tr>
      <w:tr w14:paraId="7A94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AB15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4CBD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2）自助收银机</w:t>
            </w:r>
          </w:p>
        </w:tc>
      </w:tr>
      <w:tr w14:paraId="63A98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A8F6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8D67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3）自助机提示特殊无条码商品码</w:t>
            </w:r>
          </w:p>
        </w:tc>
      </w:tr>
      <w:tr w14:paraId="2D29C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5304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2A59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4）提示顾客使用会员卡</w:t>
            </w:r>
          </w:p>
        </w:tc>
      </w:tr>
      <w:tr w14:paraId="4FFE2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236A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9C29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5）收款结账系统舍分抹零</w:t>
            </w:r>
          </w:p>
        </w:tc>
      </w:tr>
      <w:tr w14:paraId="17956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8CDF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394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6）免费提供冰袋（缺冰现象及时联系工作人员）</w:t>
            </w:r>
          </w:p>
        </w:tc>
      </w:tr>
      <w:tr w14:paraId="5B0E4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6A70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3F01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7）购物车提供和存放地点：购物车、消毒湿巾</w:t>
            </w:r>
          </w:p>
        </w:tc>
      </w:tr>
      <w:tr w14:paraId="51EA5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0773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C2D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8）顾客意见栏投入箱</w:t>
            </w:r>
          </w:p>
        </w:tc>
      </w:tr>
      <w:tr w14:paraId="0DDD1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E9B9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BC2A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9）结账时提醒顾客怕压商品放上面，轻拿轻放</w:t>
            </w:r>
          </w:p>
        </w:tc>
      </w:tr>
      <w:tr w14:paraId="0B3C4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A20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2E35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10）结账时玻璃制品做防护包装</w:t>
            </w:r>
          </w:p>
        </w:tc>
      </w:tr>
      <w:tr w14:paraId="5D408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20ED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59B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11）提供大中小购物袋</w:t>
            </w:r>
          </w:p>
        </w:tc>
      </w:tr>
      <w:tr w14:paraId="64092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72C1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C55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12）女士用品专用购物袋</w:t>
            </w:r>
          </w:p>
        </w:tc>
      </w:tr>
      <w:tr w14:paraId="26CE0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0179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05A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13）孤儿商品回收处</w:t>
            </w:r>
          </w:p>
        </w:tc>
      </w:tr>
      <w:tr w14:paraId="1853D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3AA6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4A6D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14）提供一次性手套、筷子、勺子、吸管、湿巾、纸巾</w:t>
            </w:r>
          </w:p>
        </w:tc>
      </w:tr>
      <w:tr w14:paraId="71961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69E9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970C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15）可视秤：方便购买散货商品顾客到款台结账时发现忘记称重现象</w:t>
            </w:r>
          </w:p>
        </w:tc>
      </w:tr>
      <w:tr w14:paraId="42B17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C3C3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E72B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16）购物车：老年购物车、常规购物车、便携购物车、儿童购物车、婴儿购物车、拉杆购物筐、购物筐、购物车消毒湿巾</w:t>
            </w:r>
          </w:p>
        </w:tc>
      </w:tr>
      <w:tr w14:paraId="2897A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A35E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115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17）购物结账第二个购物袋免费</w:t>
            </w:r>
          </w:p>
        </w:tc>
      </w:tr>
      <w:tr w14:paraId="7BFE8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35C3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D778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18）结账分类使用点断袋包装商品</w:t>
            </w:r>
          </w:p>
        </w:tc>
      </w:tr>
      <w:tr w14:paraId="1454A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8F40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收银台</w:t>
            </w:r>
          </w:p>
        </w:tc>
        <w:tc>
          <w:tcPr>
            <w:tcW w:w="6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6F18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19）绿色通道：特殊人群快速结账通道</w:t>
            </w:r>
          </w:p>
        </w:tc>
      </w:tr>
    </w:tbl>
    <w:p w14:paraId="73642DA5">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30E1E296">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9、卫生间</w:t>
      </w:r>
    </w:p>
    <w:tbl>
      <w:tblPr>
        <w:tblStyle w:val="10"/>
        <w:tblW w:w="769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5"/>
        <w:gridCol w:w="6507"/>
      </w:tblGrid>
      <w:tr w14:paraId="0B209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29EA4">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AFAE">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0A955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2E2B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135E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配套设施：感应大小便池、感应蹲便、智能马桶、马桶圈消毒液、宝宝坐便器、功能卫生间、化妆间、挂包架、洗手台+垃圾投入口、镜子、梳子、皮筋、发夹、定型喷雾、护手霜、擦手纸、烘手器、卫生纸、卫生巾、间里垃圾桶、手机置物架、挂衣钩、紧急呼叫铃（所在位置提到编号）、爱心扶手、一次性内裤</w:t>
            </w:r>
          </w:p>
        </w:tc>
      </w:tr>
      <w:tr w14:paraId="5286A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768D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9543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2）卫生间走廊休息区座椅提供免费充电线、插座</w:t>
            </w:r>
          </w:p>
        </w:tc>
      </w:tr>
      <w:tr w14:paraId="7B9F6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D266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7EFA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3）保洁间洗拖布池、工具柜、洗地机</w:t>
            </w:r>
          </w:p>
        </w:tc>
      </w:tr>
      <w:tr w14:paraId="6F48E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B45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B90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4）饮水机：免费提供冷热水</w:t>
            </w:r>
          </w:p>
        </w:tc>
      </w:tr>
      <w:tr w14:paraId="283F8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AE1D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172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5）吸烟室：烟灰柱、绿植花、座椅、排风、空调</w:t>
            </w:r>
          </w:p>
        </w:tc>
      </w:tr>
      <w:tr w14:paraId="0D99F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CAD9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52E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6）防滑地垫</w:t>
            </w:r>
          </w:p>
        </w:tc>
      </w:tr>
      <w:tr w14:paraId="586CE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EE7E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7342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7）投影灯小心地滑提示</w:t>
            </w:r>
          </w:p>
        </w:tc>
      </w:tr>
      <w:tr w14:paraId="79060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5892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81E6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8）香薰机：卫生间空气清淡雅香</w:t>
            </w:r>
          </w:p>
        </w:tc>
      </w:tr>
      <w:tr w14:paraId="4EADD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0ACA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卫生间</w:t>
            </w:r>
          </w:p>
        </w:tc>
        <w:tc>
          <w:tcPr>
            <w:tcW w:w="6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E73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9）洗地机：3种款型配备整理盒毛巾、纸巾、卫生巾、小毛刷</w:t>
            </w:r>
          </w:p>
        </w:tc>
      </w:tr>
    </w:tbl>
    <w:p w14:paraId="09B8D17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color w:val="auto"/>
          <w:sz w:val="20"/>
          <w:szCs w:val="20"/>
          <w:lang w:val="en-US" w:eastAsia="zh-CN"/>
        </w:rPr>
      </w:pPr>
    </w:p>
    <w:p w14:paraId="12300178">
      <w:pPr>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10、母婴休息室</w:t>
      </w:r>
    </w:p>
    <w:tbl>
      <w:tblPr>
        <w:tblStyle w:val="10"/>
        <w:tblW w:w="77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53"/>
        <w:gridCol w:w="6480"/>
      </w:tblGrid>
      <w:tr w14:paraId="4FB89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A77B1">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70D5A">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3E604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E03B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077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1）洗手池+镜子</w:t>
            </w:r>
          </w:p>
        </w:tc>
      </w:tr>
      <w:tr w14:paraId="363B2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3BE6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4A5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2）擦手纸+垃圾投入口</w:t>
            </w:r>
          </w:p>
        </w:tc>
      </w:tr>
      <w:tr w14:paraId="67B82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21A4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5784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3）洗手液、护手霜、发夹、梳子、橡皮筋</w:t>
            </w:r>
          </w:p>
        </w:tc>
      </w:tr>
      <w:tr w14:paraId="5525B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557F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339D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4）饮水器+婴儿饮用水（提示冲调奶粉45°水）</w:t>
            </w:r>
          </w:p>
        </w:tc>
      </w:tr>
      <w:tr w14:paraId="6AA1E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1C36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C214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5）热奶器</w:t>
            </w:r>
          </w:p>
        </w:tc>
      </w:tr>
      <w:tr w14:paraId="07F82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303E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AAAC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6）湿巾加热器+婴儿湿巾</w:t>
            </w:r>
          </w:p>
        </w:tc>
      </w:tr>
      <w:tr w14:paraId="79624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6234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886B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7）纸尿裤</w:t>
            </w:r>
          </w:p>
        </w:tc>
      </w:tr>
      <w:tr w14:paraId="3E854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3FF7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440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8）吹风机</w:t>
            </w:r>
          </w:p>
        </w:tc>
      </w:tr>
      <w:tr w14:paraId="2882E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805F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1F22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9）婴儿床</w:t>
            </w:r>
          </w:p>
        </w:tc>
      </w:tr>
      <w:tr w14:paraId="2B8CE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2411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66E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10）婴儿尿垫</w:t>
            </w:r>
          </w:p>
        </w:tc>
      </w:tr>
      <w:tr w14:paraId="33728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511B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EA4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11）婴儿盖毯</w:t>
            </w:r>
          </w:p>
        </w:tc>
      </w:tr>
      <w:tr w14:paraId="30112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2B68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556C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12）婴儿换尿布台</w:t>
            </w:r>
          </w:p>
        </w:tc>
      </w:tr>
      <w:tr w14:paraId="62978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4C9E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5AE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13）沙发+腿凳</w:t>
            </w:r>
          </w:p>
        </w:tc>
      </w:tr>
      <w:tr w14:paraId="3E6FA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E581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F9BB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14）电子感应门</w:t>
            </w:r>
          </w:p>
        </w:tc>
      </w:tr>
      <w:tr w14:paraId="25DF6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06ED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CF6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15）温度湿度计量器</w:t>
            </w:r>
          </w:p>
        </w:tc>
      </w:tr>
      <w:tr w14:paraId="3D584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D1FD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1A1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16）消毒柜</w:t>
            </w:r>
          </w:p>
        </w:tc>
      </w:tr>
      <w:tr w14:paraId="65DAA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646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6C2E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17）消防自救呼吸器</w:t>
            </w:r>
          </w:p>
        </w:tc>
      </w:tr>
      <w:tr w14:paraId="660E2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F94B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母婴休息室</w:t>
            </w:r>
          </w:p>
        </w:tc>
        <w:tc>
          <w:tcPr>
            <w:tcW w:w="6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BA2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18）每日消毒提示</w:t>
            </w:r>
          </w:p>
        </w:tc>
      </w:tr>
    </w:tbl>
    <w:p w14:paraId="758B76DA">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11、亲子卫生间</w:t>
      </w:r>
    </w:p>
    <w:tbl>
      <w:tblPr>
        <w:tblStyle w:val="10"/>
        <w:tblW w:w="77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6"/>
        <w:gridCol w:w="6465"/>
      </w:tblGrid>
      <w:tr w14:paraId="0E57C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ACB4A">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70FE">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2BD83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41B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51F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1）洗手池+镜子</w:t>
            </w:r>
          </w:p>
        </w:tc>
      </w:tr>
      <w:tr w14:paraId="2E519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6993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9C75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2）擦手纸+垃圾投入口</w:t>
            </w:r>
          </w:p>
        </w:tc>
      </w:tr>
      <w:tr w14:paraId="60779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0B7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E666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3）洗手液、护手霜、发夹、梳子、橡皮筋、棉签、定型喷雾</w:t>
            </w:r>
          </w:p>
        </w:tc>
      </w:tr>
      <w:tr w14:paraId="0D9BC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DD9F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FEC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4）婴儿折叠固定架</w:t>
            </w:r>
          </w:p>
        </w:tc>
      </w:tr>
      <w:tr w14:paraId="163E7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C86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4927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5）大人智能马桶</w:t>
            </w:r>
          </w:p>
        </w:tc>
      </w:tr>
      <w:tr w14:paraId="07547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7D70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C390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6）儿童马桶</w:t>
            </w:r>
          </w:p>
        </w:tc>
      </w:tr>
      <w:tr w14:paraId="476FC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BA57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931B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7）儿童小便池</w:t>
            </w:r>
          </w:p>
        </w:tc>
      </w:tr>
      <w:tr w14:paraId="6EB3B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D2C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7C2C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8）垃圾桶</w:t>
            </w:r>
          </w:p>
        </w:tc>
      </w:tr>
      <w:tr w14:paraId="795CA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649D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EF4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9）电子感应门</w:t>
            </w:r>
          </w:p>
        </w:tc>
      </w:tr>
      <w:tr w14:paraId="584E8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F236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4AC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10）婴儿安全椅</w:t>
            </w:r>
          </w:p>
        </w:tc>
      </w:tr>
      <w:tr w14:paraId="6C548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98A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亲子卫生间</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0FBA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11）配备木质衣挂</w:t>
            </w:r>
          </w:p>
        </w:tc>
      </w:tr>
    </w:tbl>
    <w:p w14:paraId="144E82C9">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640A75A2">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12、电梯</w:t>
      </w:r>
    </w:p>
    <w:tbl>
      <w:tblPr>
        <w:tblStyle w:val="10"/>
        <w:tblW w:w="76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2"/>
        <w:gridCol w:w="6450"/>
      </w:tblGrid>
      <w:tr w14:paraId="70E76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9234C">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5394">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68037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93A8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14D3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1）直梯B1层-4层楼层经营品类介绍</w:t>
            </w:r>
          </w:p>
        </w:tc>
      </w:tr>
      <w:tr w14:paraId="5E5BE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0054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DD8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2）扶梯B1层-4层</w:t>
            </w:r>
          </w:p>
        </w:tc>
      </w:tr>
      <w:tr w14:paraId="450C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DCBD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87E6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3）乘坐扶梯安全须知</w:t>
            </w:r>
          </w:p>
        </w:tc>
      </w:tr>
      <w:tr w14:paraId="6E459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4393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433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4）专人服务帮助顾客引导推车</w:t>
            </w:r>
          </w:p>
        </w:tc>
      </w:tr>
      <w:tr w14:paraId="27251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C1B9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C31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5）楼层语音提示</w:t>
            </w:r>
          </w:p>
        </w:tc>
      </w:tr>
      <w:tr w14:paraId="1275C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28D5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098D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6）香薰机：空气清新</w:t>
            </w:r>
          </w:p>
        </w:tc>
      </w:tr>
      <w:tr w14:paraId="5F75E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8A9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49B7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7）温度湿度计量器</w:t>
            </w:r>
          </w:p>
        </w:tc>
      </w:tr>
      <w:tr w14:paraId="168FC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5877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697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8）电梯位置应急温馨提示</w:t>
            </w:r>
          </w:p>
        </w:tc>
      </w:tr>
      <w:tr w14:paraId="33CBC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92B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电梯</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D7D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9）电梯清洁工具配备</w:t>
            </w:r>
          </w:p>
        </w:tc>
      </w:tr>
    </w:tbl>
    <w:p w14:paraId="38863B10">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7992F9FC">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487BF3E6">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13、眼镜销售</w:t>
      </w:r>
    </w:p>
    <w:tbl>
      <w:tblPr>
        <w:tblStyle w:val="10"/>
        <w:tblW w:w="766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4"/>
        <w:gridCol w:w="6373"/>
      </w:tblGrid>
      <w:tr w14:paraId="63BDF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0FC98">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B7A6">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37A1D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BCF8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57DB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1）免费电脑验光</w:t>
            </w:r>
          </w:p>
        </w:tc>
      </w:tr>
      <w:tr w14:paraId="3C57C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064E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75B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2）免费眼部健康咨询</w:t>
            </w:r>
          </w:p>
        </w:tc>
      </w:tr>
      <w:tr w14:paraId="01266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89FA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A234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3）免费清洗眼镜</w:t>
            </w:r>
          </w:p>
        </w:tc>
      </w:tr>
      <w:tr w14:paraId="0B113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0E5A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004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4）免费眼镜整形</w:t>
            </w:r>
          </w:p>
        </w:tc>
      </w:tr>
      <w:tr w14:paraId="0D420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857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1858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5）免费更换眼镜小配件</w:t>
            </w:r>
          </w:p>
        </w:tc>
      </w:tr>
      <w:tr w14:paraId="50487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835D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11E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6）免费隐形眼镜消毒</w:t>
            </w:r>
          </w:p>
        </w:tc>
      </w:tr>
      <w:tr w14:paraId="724B8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E6EF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BB9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7）免费儿童少年近视防控咨询</w:t>
            </w:r>
          </w:p>
        </w:tc>
      </w:tr>
      <w:tr w14:paraId="012DB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AEE2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05B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8）免费镜片防雾处理</w:t>
            </w:r>
          </w:p>
        </w:tc>
      </w:tr>
      <w:tr w14:paraId="0ED76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EECE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AA9C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9）本市内免费送货（消费150元以上）</w:t>
            </w:r>
          </w:p>
        </w:tc>
      </w:tr>
      <w:tr w14:paraId="750A2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F63E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眼镜</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642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10）免费国内邮寄（消费200元以上）</w:t>
            </w:r>
          </w:p>
        </w:tc>
      </w:tr>
    </w:tbl>
    <w:p w14:paraId="3D6FAD19">
      <w:pPr>
        <w:rPr>
          <w:rFonts w:hint="eastAsia" w:ascii="宋体" w:hAnsi="宋体" w:eastAsia="宋体" w:cs="宋体"/>
          <w:b/>
          <w:bCs/>
          <w:color w:val="auto"/>
          <w:sz w:val="18"/>
          <w:szCs w:val="18"/>
          <w:lang w:val="en-US" w:eastAsia="zh-CN"/>
        </w:rPr>
      </w:pPr>
    </w:p>
    <w:p w14:paraId="6AE7F874">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14、护肤区</w:t>
      </w:r>
    </w:p>
    <w:tbl>
      <w:tblPr>
        <w:tblStyle w:val="10"/>
        <w:tblW w:w="77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6"/>
        <w:gridCol w:w="6381"/>
      </w:tblGrid>
      <w:tr w14:paraId="4859A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C19B4">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B25C8">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70E71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3BC4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护肤区</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7B10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1）免费修眉</w:t>
            </w:r>
          </w:p>
        </w:tc>
      </w:tr>
      <w:tr w14:paraId="68E54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3454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护肤区</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54A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2）免费化妆</w:t>
            </w:r>
          </w:p>
        </w:tc>
      </w:tr>
      <w:tr w14:paraId="38593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ADCE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护肤区</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18E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3）免费体验</w:t>
            </w:r>
          </w:p>
        </w:tc>
      </w:tr>
      <w:tr w14:paraId="68BD7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6F80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护肤区</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DC1E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4）免费试用装</w:t>
            </w:r>
          </w:p>
        </w:tc>
      </w:tr>
      <w:tr w14:paraId="5014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9FCB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护肤区</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928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5）免费化妆棉</w:t>
            </w:r>
          </w:p>
        </w:tc>
      </w:tr>
      <w:tr w14:paraId="49AFD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CF6B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护肤区</w:t>
            </w:r>
          </w:p>
        </w:tc>
        <w:tc>
          <w:tcPr>
            <w:tcW w:w="6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E08B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6）试用装标识贴</w:t>
            </w:r>
          </w:p>
        </w:tc>
      </w:tr>
    </w:tbl>
    <w:p w14:paraId="02181275">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6A3C676F">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15、商品服务</w:t>
      </w:r>
    </w:p>
    <w:tbl>
      <w:tblPr>
        <w:tblStyle w:val="10"/>
        <w:tblW w:w="7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57"/>
        <w:gridCol w:w="6396"/>
      </w:tblGrid>
      <w:tr w14:paraId="3CC1E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3DC11650">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396" w:type="dxa"/>
            <w:shd w:val="clear" w:color="auto" w:fill="auto"/>
            <w:vAlign w:val="center"/>
          </w:tcPr>
          <w:p w14:paraId="26D76E44">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5F3E0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35CF821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2054CE3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1）散称商品去皮称重（此秤已去皮，根据点断袋、包装盒规格去皮）</w:t>
            </w:r>
          </w:p>
        </w:tc>
      </w:tr>
      <w:tr w14:paraId="14A52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5012108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B1A03D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2）需保鲜商品提醒领取冰袋（生鲜、加工、冷冻、凉菜）</w:t>
            </w:r>
          </w:p>
        </w:tc>
      </w:tr>
      <w:tr w14:paraId="77D76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272128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DDC108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3）需直接食用加工食品、水果切提醒结账时收银台领取一次性手套、筷子、叉子等</w:t>
            </w:r>
          </w:p>
        </w:tc>
      </w:tr>
      <w:tr w14:paraId="02F99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05FCAA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DCF8C7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4）加工类商品制作时间和保存条件，提醒顾客在最佳时间内食用完</w:t>
            </w:r>
          </w:p>
        </w:tc>
      </w:tr>
      <w:tr w14:paraId="7EC18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561AE8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215AFDC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5）购买糯米类不易消化的商品，提示顾客不宜过量食用</w:t>
            </w:r>
          </w:p>
        </w:tc>
      </w:tr>
      <w:tr w14:paraId="6595D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42F2802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0C72C1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6）购买加工粽子提供小盒白糖</w:t>
            </w:r>
          </w:p>
        </w:tc>
      </w:tr>
      <w:tr w14:paraId="7CD27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45685C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AD850B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7）购买蔬菜沙拉系列提供小包装酱</w:t>
            </w:r>
          </w:p>
        </w:tc>
      </w:tr>
      <w:tr w14:paraId="56159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F8723E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946599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8）顾客购买卤制品时主动询问需求进行分切</w:t>
            </w:r>
          </w:p>
        </w:tc>
      </w:tr>
      <w:tr w14:paraId="7012B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F1DF3A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C3CD4C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9）为顾客加热商品时主动告知需加热时间</w:t>
            </w:r>
          </w:p>
        </w:tc>
      </w:tr>
      <w:tr w14:paraId="5242C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663F6AD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25E60D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10）购买清真食品，使用专用的清真托盘加热</w:t>
            </w:r>
          </w:p>
        </w:tc>
      </w:tr>
      <w:tr w14:paraId="7DFB9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3EA4B8D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B03363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11）凉皮、冷面、蒸菜等含蒜类商品主动为顾客提供口香糖</w:t>
            </w:r>
          </w:p>
        </w:tc>
      </w:tr>
      <w:tr w14:paraId="69713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920F4C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171B39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12）花生米等油炸类商品，主动提醒顾客常温干燥储存，禁止冷藏保存</w:t>
            </w:r>
          </w:p>
        </w:tc>
      </w:tr>
      <w:tr w14:paraId="75C7D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39F54D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9B8795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13）购买切片熟食提供小盒酱油</w:t>
            </w:r>
          </w:p>
        </w:tc>
      </w:tr>
      <w:tr w14:paraId="4AEF7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BBAE06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659A9E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14）调料区为老年顾客提供放大镜</w:t>
            </w:r>
          </w:p>
        </w:tc>
      </w:tr>
      <w:tr w14:paraId="77BAF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C50807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A93141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15）散粮置物台</w:t>
            </w:r>
          </w:p>
        </w:tc>
      </w:tr>
      <w:tr w14:paraId="3A9BB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769EB0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111F6D2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16）散粮食品铲放置架</w:t>
            </w:r>
          </w:p>
        </w:tc>
      </w:tr>
      <w:tr w14:paraId="3FA9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1EE923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3BB16D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17）蛋类储存保鲜常识</w:t>
            </w:r>
          </w:p>
        </w:tc>
      </w:tr>
      <w:tr w14:paraId="4E81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5F5356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2FC75B1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18）食品类、现场加工类商品提供免费试吃</w:t>
            </w:r>
          </w:p>
        </w:tc>
      </w:tr>
      <w:tr w14:paraId="3234E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7FCFC1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13E527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19）加工食品提示购买后食用不好吃请告诉我们，负责上门办理退货</w:t>
            </w:r>
          </w:p>
        </w:tc>
      </w:tr>
      <w:tr w14:paraId="33D6B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5006350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6F8AE6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20）散货商品提供点断袋、包装盒</w:t>
            </w:r>
          </w:p>
        </w:tc>
      </w:tr>
      <w:tr w14:paraId="02136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2203F3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3CB1CB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21）点断袋旁提供湿手器，方便打开点断袋口</w:t>
            </w:r>
          </w:p>
        </w:tc>
      </w:tr>
      <w:tr w14:paraId="11445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B181EB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2C1E8D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22）辣椒、茄子、瓜类剪杆</w:t>
            </w:r>
          </w:p>
        </w:tc>
      </w:tr>
      <w:tr w14:paraId="35049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E085D0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B4BFCF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23）鲜玉米剥皮切尖</w:t>
            </w:r>
          </w:p>
        </w:tc>
      </w:tr>
      <w:tr w14:paraId="7D04A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4DDAA9B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EFC60A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24）萝卜、西兰花切根</w:t>
            </w:r>
          </w:p>
        </w:tc>
      </w:tr>
      <w:tr w14:paraId="20312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F3F558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7991F34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25）大白菜、菜花切半</w:t>
            </w:r>
          </w:p>
        </w:tc>
      </w:tr>
      <w:tr w14:paraId="07AF8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60871AB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543F17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26）大葱切叶</w:t>
            </w:r>
          </w:p>
        </w:tc>
      </w:tr>
      <w:tr w14:paraId="7504D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A4F115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11CD6D9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27）特殊类肉品、海鲜、带泥土菜、加工食品提供一次性手套、纸巾、垃圾回收盒</w:t>
            </w:r>
          </w:p>
        </w:tc>
      </w:tr>
      <w:tr w14:paraId="3AD2F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B3E822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6C1B49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28）生鲜商品检测农药残留有机磷和氨基钾酸脂类</w:t>
            </w:r>
          </w:p>
        </w:tc>
      </w:tr>
      <w:tr w14:paraId="0AF75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57E03E9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1E1BAF0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29）水果检测口感甜度、有机磷和氨基钾酸脂类指标</w:t>
            </w:r>
          </w:p>
        </w:tc>
      </w:tr>
      <w:tr w14:paraId="73200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C6A158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D1284A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30）水产检测孔雀石率指标</w:t>
            </w:r>
          </w:p>
        </w:tc>
      </w:tr>
      <w:tr w14:paraId="2851E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4FAEC83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E92D03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31）肉品检测克伦特罗、莱克多巴胺、沙丁胺醇指标</w:t>
            </w:r>
          </w:p>
        </w:tc>
      </w:tr>
      <w:tr w14:paraId="1032A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14255B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D66FAC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32）蛋类检测喹诺酮类、氟苯尼考指标</w:t>
            </w:r>
          </w:p>
        </w:tc>
      </w:tr>
      <w:tr w14:paraId="6BA09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CF792A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E179FD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33）散货干果坚果类检测酸价和过氧化值，果脯类检测二氧化硫</w:t>
            </w:r>
          </w:p>
        </w:tc>
      </w:tr>
      <w:tr w14:paraId="0ED23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A62F72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30140F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34）米粮、面粉检测玉米赤霉烯酮指标</w:t>
            </w:r>
          </w:p>
        </w:tc>
      </w:tr>
      <w:tr w14:paraId="6F9D4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1569F8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B655F2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35）食品厂检测大肠杆菌、菌落总数指标</w:t>
            </w:r>
          </w:p>
        </w:tc>
      </w:tr>
      <w:tr w14:paraId="3043D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3831FDE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45C3DD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36）食品检测谷物含量</w:t>
            </w:r>
          </w:p>
        </w:tc>
      </w:tr>
      <w:tr w14:paraId="07F07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BC9D31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544F3C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37）散货零食类提示一斤约几个数量</w:t>
            </w:r>
          </w:p>
        </w:tc>
      </w:tr>
      <w:tr w14:paraId="2C582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AC9E6A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0B5A4F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38）散货商品电子价签</w:t>
            </w:r>
          </w:p>
        </w:tc>
      </w:tr>
      <w:tr w14:paraId="0C2C6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DFBEA0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109304F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39）散货商品价签配料成分结构表</w:t>
            </w:r>
          </w:p>
        </w:tc>
      </w:tr>
      <w:tr w14:paraId="0CB27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3002B0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B487C0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40）购买冷冻商品达额赠送保温袋一个</w:t>
            </w:r>
          </w:p>
        </w:tc>
      </w:tr>
      <w:tr w14:paraId="59045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92C8E7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A309C4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41）购买冷冻、生鲜、加工需低温储存商品赠送铝箔纸保鲜袋一个</w:t>
            </w:r>
          </w:p>
        </w:tc>
      </w:tr>
      <w:tr w14:paraId="4BB25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6E27AD3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ED403F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42）食品类商品营养价值、适用人群介绍</w:t>
            </w:r>
          </w:p>
        </w:tc>
      </w:tr>
      <w:tr w14:paraId="1144F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D0A78A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BF2CB2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43）婴儿奶粉适合选购几段温馨提示</w:t>
            </w:r>
          </w:p>
        </w:tc>
      </w:tr>
      <w:tr w14:paraId="75086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DC0DF4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6929AF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44）如何选购牛奶温馨提示</w:t>
            </w:r>
          </w:p>
        </w:tc>
      </w:tr>
      <w:tr w14:paraId="6B74D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451C6D5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A2561B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45）小贴士、跳跳卡、温馨提示、小黑板、KT板、绒布画面介绍商品品牌文化故事及商品知识</w:t>
            </w:r>
          </w:p>
        </w:tc>
      </w:tr>
      <w:tr w14:paraId="4358C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45B82FF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2C9D0A6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46）肉品、水产区域免费菜谱推荐</w:t>
            </w:r>
          </w:p>
        </w:tc>
      </w:tr>
      <w:tr w14:paraId="364E6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CBEC5F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2DC90C4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47）商品开样展示（如月饼切开展示、端午粽子、节日礼盒商品开样展示）</w:t>
            </w:r>
          </w:p>
        </w:tc>
      </w:tr>
      <w:tr w14:paraId="230DA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F5C9AB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0C8E7A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48）商品情景氛围展示特点</w:t>
            </w:r>
          </w:p>
        </w:tc>
      </w:tr>
      <w:tr w14:paraId="27ADB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5FE06D3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7B33F2E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49）根据商品属性选用专业陈列道具展示商品，安全放心，提升价值</w:t>
            </w:r>
          </w:p>
        </w:tc>
      </w:tr>
      <w:tr w14:paraId="5ADAA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B3CE1E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47FE63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50）自有品牌引进好商品提供顾客</w:t>
            </w:r>
          </w:p>
        </w:tc>
      </w:tr>
      <w:tr w14:paraId="2D2FC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7BB5222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E59DDD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51）生鲜肉类、加工类商品不卖隔夜商品，保证鲜度与品质</w:t>
            </w:r>
          </w:p>
        </w:tc>
      </w:tr>
      <w:tr w14:paraId="58ED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39A9BD2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929A44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52）针织区提供一次性袜套试穿拖鞋</w:t>
            </w:r>
          </w:p>
        </w:tc>
      </w:tr>
      <w:tr w14:paraId="3A755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63BD579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1AD9BA4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53）针织试穿拖鞋提供小座椅</w:t>
            </w:r>
          </w:p>
        </w:tc>
      </w:tr>
      <w:tr w14:paraId="6BED9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164E581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438000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54）针织品提示毛巾、枕套提示3个月更换一次</w:t>
            </w:r>
          </w:p>
        </w:tc>
      </w:tr>
      <w:tr w14:paraId="173A3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649C073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1E8EED7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55）内衣、袜子提示3个月更换一次</w:t>
            </w:r>
          </w:p>
        </w:tc>
      </w:tr>
      <w:tr w14:paraId="758FE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493C3EA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61A674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56）内裤大小号码提示</w:t>
            </w:r>
          </w:p>
        </w:tc>
      </w:tr>
      <w:tr w14:paraId="2FA5A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A33006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E7D8FC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57）纸尿裤大小号提示</w:t>
            </w:r>
          </w:p>
        </w:tc>
      </w:tr>
      <w:tr w14:paraId="158D3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6740D0C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7B13142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58）纸尿裤、卫生巾、纸巾样品展示</w:t>
            </w:r>
          </w:p>
        </w:tc>
      </w:tr>
      <w:tr w14:paraId="00E27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5AC0AE4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05F3EC1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59）水杯陈列展示每天8杯水的养生提示</w:t>
            </w:r>
          </w:p>
        </w:tc>
      </w:tr>
      <w:tr w14:paraId="2E82A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D59101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69F31BA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60）非食品商品材质、规格、功能介绍</w:t>
            </w:r>
          </w:p>
        </w:tc>
      </w:tr>
      <w:tr w14:paraId="7132A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03687E0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FD35F7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61）新买商品粘贴标签如何去除</w:t>
            </w:r>
          </w:p>
        </w:tc>
      </w:tr>
      <w:tr w14:paraId="75E71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5069F57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408B9D2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62）顾客不小心商品掉地上破包或摔碎，我们重新提供给顾客一份新的商品</w:t>
            </w:r>
          </w:p>
        </w:tc>
      </w:tr>
      <w:tr w14:paraId="4B0D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0" w:hRule="atLeast"/>
          <w:jc w:val="center"/>
        </w:trPr>
        <w:tc>
          <w:tcPr>
            <w:tcW w:w="1257" w:type="dxa"/>
            <w:shd w:val="clear" w:color="auto" w:fill="auto"/>
            <w:noWrap/>
            <w:vAlign w:val="center"/>
          </w:tcPr>
          <w:p w14:paraId="0C3D410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47FFC8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63）非食品调换标准：杯子类3日内出现非人为损坏的质量问题，可免费调换；小家电7日内未经使用，包装附件齐全予以退换；15日内机器性能出现故障予以退换；拖把保修标准：旋转拖把保修1年，平板拖把保修6个月，胶棉拖把保修3个月；砧板12个月内出现开裂等问题无条件退换</w:t>
            </w:r>
          </w:p>
        </w:tc>
      </w:tr>
      <w:tr w14:paraId="5A74B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26987C0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39A6C87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64）各区域缺货登记本</w:t>
            </w:r>
          </w:p>
        </w:tc>
      </w:tr>
      <w:tr w14:paraId="50BCE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257" w:type="dxa"/>
            <w:shd w:val="clear" w:color="auto" w:fill="auto"/>
            <w:noWrap/>
            <w:vAlign w:val="center"/>
          </w:tcPr>
          <w:p w14:paraId="691F42E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商品服务</w:t>
            </w:r>
          </w:p>
        </w:tc>
        <w:tc>
          <w:tcPr>
            <w:tcW w:w="6396" w:type="dxa"/>
            <w:shd w:val="clear" w:color="auto" w:fill="auto"/>
            <w:vAlign w:val="center"/>
          </w:tcPr>
          <w:p w14:paraId="5130D2E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65）设备设施供应商公示</w:t>
            </w:r>
          </w:p>
        </w:tc>
      </w:tr>
    </w:tbl>
    <w:p w14:paraId="4E15FFEB">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1A08796E">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16、精肉区</w:t>
      </w:r>
    </w:p>
    <w:tbl>
      <w:tblPr>
        <w:tblStyle w:val="10"/>
        <w:tblW w:w="76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0"/>
        <w:gridCol w:w="6373"/>
      </w:tblGrid>
      <w:tr w14:paraId="78D7B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0E833">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8A27">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7B62F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A1ED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F04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1）免费加工肉馅、肉丝、肉片、肉块</w:t>
            </w:r>
          </w:p>
        </w:tc>
      </w:tr>
      <w:tr w14:paraId="6CF89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5AA3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079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2）免费剁骨</w:t>
            </w:r>
          </w:p>
        </w:tc>
      </w:tr>
      <w:tr w14:paraId="46ADF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0159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89C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3）免费清洗</w:t>
            </w:r>
          </w:p>
        </w:tc>
      </w:tr>
      <w:tr w14:paraId="18208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629E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B422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4）免费刨肉卷</w:t>
            </w:r>
          </w:p>
        </w:tc>
      </w:tr>
      <w:tr w14:paraId="42030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DD1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493D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5）免费去皮</w:t>
            </w:r>
          </w:p>
        </w:tc>
      </w:tr>
      <w:tr w14:paraId="6BFE6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924B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6455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6）免费提供烹饪菜谱</w:t>
            </w:r>
          </w:p>
        </w:tc>
      </w:tr>
      <w:tr w14:paraId="24CD1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46A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A8E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7）免费一次性手套、纸巾、垃圾盒</w:t>
            </w:r>
          </w:p>
        </w:tc>
      </w:tr>
      <w:tr w14:paraId="66301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8825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2540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8）吸血水垫纸</w:t>
            </w:r>
          </w:p>
        </w:tc>
      </w:tr>
      <w:tr w14:paraId="1DDA9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DD69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精肉区</w:t>
            </w:r>
          </w:p>
        </w:tc>
        <w:tc>
          <w:tcPr>
            <w:tcW w:w="6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742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9）食品夹</w:t>
            </w:r>
          </w:p>
        </w:tc>
      </w:tr>
    </w:tbl>
    <w:p w14:paraId="060D6AF8">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5D83EACE">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17、水产区</w:t>
      </w:r>
    </w:p>
    <w:tbl>
      <w:tblPr>
        <w:tblStyle w:val="10"/>
        <w:tblW w:w="76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6"/>
        <w:gridCol w:w="6285"/>
      </w:tblGrid>
      <w:tr w14:paraId="71881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EEB93">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148A">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6F5C9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0E34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B993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1）免费杀鱼、切片、切块</w:t>
            </w:r>
          </w:p>
        </w:tc>
      </w:tr>
      <w:tr w14:paraId="18307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6215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4FAD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2）海鲜加工间</w:t>
            </w:r>
          </w:p>
        </w:tc>
      </w:tr>
      <w:tr w14:paraId="18F0B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881A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24DD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3）免费蒸煮海鲜</w:t>
            </w:r>
          </w:p>
        </w:tc>
      </w:tr>
      <w:tr w14:paraId="18B8A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957F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E628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4）海鲜收费加工服务</w:t>
            </w:r>
          </w:p>
        </w:tc>
      </w:tr>
      <w:tr w14:paraId="72F0E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C85B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A425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5）免费提供烹调菜谱</w:t>
            </w:r>
          </w:p>
        </w:tc>
      </w:tr>
      <w:tr w14:paraId="7AE5B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6975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25D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6）洗手池柠檬水洗手去腥味</w:t>
            </w:r>
          </w:p>
        </w:tc>
      </w:tr>
      <w:tr w14:paraId="166F0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36A0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2D9C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7）免费捆绑大闸蟹</w:t>
            </w:r>
          </w:p>
        </w:tc>
      </w:tr>
      <w:tr w14:paraId="15978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E6EB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F2F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8）买海鲜沥水</w:t>
            </w:r>
          </w:p>
        </w:tc>
      </w:tr>
      <w:tr w14:paraId="3B309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8E68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8365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9）免费提供纸巾、一次性手套</w:t>
            </w:r>
          </w:p>
        </w:tc>
      </w:tr>
      <w:tr w14:paraId="5768B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5996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F39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10）提示冰袋保鲜</w:t>
            </w:r>
          </w:p>
        </w:tc>
      </w:tr>
      <w:tr w14:paraId="391AE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9B64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AD70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11）挂架+食品夹+沥水勺+沥水塑料筐</w:t>
            </w:r>
          </w:p>
        </w:tc>
      </w:tr>
      <w:tr w14:paraId="11D8F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8E1F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3E7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12）打捞海鲜请呼叫工作人员服务</w:t>
            </w:r>
          </w:p>
        </w:tc>
      </w:tr>
      <w:tr w14:paraId="04E5C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D2CE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D0B3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13）养殖标准提示</w:t>
            </w:r>
          </w:p>
        </w:tc>
      </w:tr>
      <w:tr w14:paraId="655E5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7E19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9041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14）海鲜加工流程提示</w:t>
            </w:r>
          </w:p>
        </w:tc>
      </w:tr>
      <w:tr w14:paraId="6CFA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8DDC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EC8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15）海鲜置物台</w:t>
            </w:r>
          </w:p>
        </w:tc>
      </w:tr>
      <w:tr w14:paraId="46E05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B805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667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16）海鲜泡沫箱</w:t>
            </w:r>
          </w:p>
        </w:tc>
      </w:tr>
      <w:tr w14:paraId="51FDA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97D1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917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17）鱼个体偏大准备大号撕拉袋</w:t>
            </w:r>
          </w:p>
        </w:tc>
      </w:tr>
      <w:tr w14:paraId="6F749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5C34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水产区</w:t>
            </w:r>
          </w:p>
        </w:tc>
        <w:tc>
          <w:tcPr>
            <w:tcW w:w="6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317F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18）水产活鱼暂养</w:t>
            </w:r>
          </w:p>
        </w:tc>
      </w:tr>
    </w:tbl>
    <w:p w14:paraId="4FF5B809">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3B230E52">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18、熟食加工区</w:t>
      </w:r>
    </w:p>
    <w:tbl>
      <w:tblPr>
        <w:tblStyle w:val="10"/>
        <w:tblW w:w="77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5"/>
        <w:gridCol w:w="6255"/>
      </w:tblGrid>
      <w:tr w14:paraId="7ABAF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FC5B8">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BF6F">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0C5F0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788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F93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1）免费抽真空</w:t>
            </w:r>
          </w:p>
        </w:tc>
      </w:tr>
      <w:tr w14:paraId="58D1C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D278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5C3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2）一次性手套、纸巾、筷子、勺子、叉子、湿巾、打包盒</w:t>
            </w:r>
          </w:p>
        </w:tc>
      </w:tr>
      <w:tr w14:paraId="1EA2E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E695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8DD5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3）牙签、口香糖</w:t>
            </w:r>
          </w:p>
        </w:tc>
      </w:tr>
      <w:tr w14:paraId="75ACC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6AC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479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4）微波炉加热提示：此商品如需加热，请与我们联系，很高兴为您服务</w:t>
            </w:r>
          </w:p>
        </w:tc>
      </w:tr>
      <w:tr w14:paraId="5C7A8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F4A1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9BF4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5）微波炉加热标准提示：各种商品类别、火力大小、加热时间、注意事项</w:t>
            </w:r>
          </w:p>
        </w:tc>
      </w:tr>
      <w:tr w14:paraId="3F52B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2B85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B8A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6）一次性塑料餐盒，不能放入微波炉加热</w:t>
            </w:r>
          </w:p>
        </w:tc>
      </w:tr>
      <w:tr w14:paraId="444CE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27DA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3029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7）油炸商品回锅加热口感更佳，我们采用非转基因大豆油炸制</w:t>
            </w:r>
          </w:p>
        </w:tc>
      </w:tr>
      <w:tr w14:paraId="49458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AF50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EA66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8）温馨提示：蚕蛹含有丰富的蛋白质和多种氨基酸，蚕蛹不新鲜、变颜色、有异味的不要食用，过敏体质或有过敏史的人群，请勿食用。</w:t>
            </w:r>
          </w:p>
        </w:tc>
      </w:tr>
      <w:tr w14:paraId="0E33F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D54E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605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9）免费切片、调拌</w:t>
            </w:r>
          </w:p>
        </w:tc>
      </w:tr>
      <w:tr w14:paraId="773F3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731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C678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12）温馨提示：由于部分牛肉含有牙签骨，为避免刺伤，在您食用时请多加注意哟。</w:t>
            </w:r>
          </w:p>
        </w:tc>
      </w:tr>
      <w:tr w14:paraId="435B2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2DCC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7BB0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13）温馨提示：鸡爪采用机器脱骨，为了不破坏鸡爪内部的脆骨，在去骨的过程中会有部分碎骨头残留在鸡爪内部，食用时请注意避免碎骨刺伤。</w:t>
            </w:r>
          </w:p>
        </w:tc>
      </w:tr>
      <w:tr w14:paraId="66373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B4C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0D8F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12）免费试吃</w:t>
            </w:r>
          </w:p>
        </w:tc>
      </w:tr>
      <w:tr w14:paraId="54AE1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F4FD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0DC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13）吸油渍垫纸</w:t>
            </w:r>
          </w:p>
        </w:tc>
      </w:tr>
      <w:tr w14:paraId="4371F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F377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8B2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14）食材放心食用</w:t>
            </w:r>
          </w:p>
        </w:tc>
      </w:tr>
      <w:tr w14:paraId="17E2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3E0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DD2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15）商品包装边缘比较锋利，请您在拿取时注意安全</w:t>
            </w:r>
          </w:p>
        </w:tc>
      </w:tr>
      <w:tr w14:paraId="4E09D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331C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E253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16）日清提示</w:t>
            </w:r>
          </w:p>
        </w:tc>
      </w:tr>
      <w:tr w14:paraId="1F8CF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E926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7B2F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17）温馨提示：根据需求购买理性消费，购买后请您尽快食用或冷藏储存，以免商品变质，卤制品请不要在常温下过夜，收银台有冰块提供使用。</w:t>
            </w:r>
          </w:p>
        </w:tc>
      </w:tr>
      <w:tr w14:paraId="59A40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4686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A5B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18）不好吃请告诉我们提示</w:t>
            </w:r>
          </w:p>
        </w:tc>
      </w:tr>
      <w:tr w14:paraId="42168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F8A4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C267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19）此柜台制作商品生产日期提示（预包装商品除外）</w:t>
            </w:r>
          </w:p>
        </w:tc>
      </w:tr>
      <w:tr w14:paraId="20804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B3D1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熟食加工区</w:t>
            </w:r>
          </w:p>
        </w:tc>
        <w:tc>
          <w:tcPr>
            <w:tcW w:w="6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7CE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20、注重商品品质，保持环境安全卫生（增加鲜柠檬片+白醋方法）</w:t>
            </w:r>
          </w:p>
        </w:tc>
      </w:tr>
    </w:tbl>
    <w:p w14:paraId="1C2A0ACC">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4B1E40FF">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19、水果区</w:t>
      </w:r>
    </w:p>
    <w:tbl>
      <w:tblPr>
        <w:tblStyle w:val="10"/>
        <w:tblW w:w="769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0"/>
        <w:gridCol w:w="6282"/>
      </w:tblGrid>
      <w:tr w14:paraId="4A387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2C0B">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F7DE1">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042A1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7AAA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073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1）免费包装果篮</w:t>
            </w:r>
          </w:p>
        </w:tc>
      </w:tr>
      <w:tr w14:paraId="6F45C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67E1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3A5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2）剥柚子、剥榴莲、削菠萝、削甘蔗</w:t>
            </w:r>
          </w:p>
        </w:tc>
      </w:tr>
      <w:tr w14:paraId="4F26E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0DB8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DA68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3）椰子打眼</w:t>
            </w:r>
          </w:p>
        </w:tc>
      </w:tr>
      <w:tr w14:paraId="14B8D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A232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FD6E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4）切瓜</w:t>
            </w:r>
          </w:p>
        </w:tc>
      </w:tr>
      <w:tr w14:paraId="33FE6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BADA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B49E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5）水果切块</w:t>
            </w:r>
          </w:p>
        </w:tc>
      </w:tr>
      <w:tr w14:paraId="77EB8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BAE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47E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6）一次性手套、纸巾、勺子、叉子</w:t>
            </w:r>
          </w:p>
        </w:tc>
      </w:tr>
      <w:tr w14:paraId="18C54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3F6D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792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7）免费试吃、牙签</w:t>
            </w:r>
          </w:p>
        </w:tc>
      </w:tr>
      <w:tr w14:paraId="0A6AB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64EA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83BB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8）水果甜度、口感提示</w:t>
            </w:r>
          </w:p>
        </w:tc>
      </w:tr>
      <w:tr w14:paraId="119D5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58E4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水果区</w:t>
            </w:r>
          </w:p>
        </w:tc>
        <w:tc>
          <w:tcPr>
            <w:tcW w:w="6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20A3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9）果切、水果捞保鲜期时间食用提示</w:t>
            </w:r>
          </w:p>
        </w:tc>
      </w:tr>
    </w:tbl>
    <w:p w14:paraId="13F1F3C4">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20、烘焙区</w:t>
      </w:r>
    </w:p>
    <w:tbl>
      <w:tblPr>
        <w:tblStyle w:val="10"/>
        <w:tblW w:w="76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9"/>
        <w:gridCol w:w="6270"/>
      </w:tblGrid>
      <w:tr w14:paraId="0F19B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FDDE1">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A3CE">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105FF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4AA3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802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1）免费提供包装盒、小勺、一次性手套、纸巾</w:t>
            </w:r>
          </w:p>
        </w:tc>
      </w:tr>
      <w:tr w14:paraId="2F165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7E9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73A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2）免费试吃</w:t>
            </w:r>
          </w:p>
        </w:tc>
      </w:tr>
      <w:tr w14:paraId="50AF5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F6C2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A02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3）微波炉加热</w:t>
            </w:r>
          </w:p>
        </w:tc>
      </w:tr>
      <w:tr w14:paraId="05E06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6D1A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0D6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4）购买生日蛋糕，根据食用人数和蛋糕尺寸提供一次性餐盘数量</w:t>
            </w:r>
          </w:p>
        </w:tc>
      </w:tr>
      <w:tr w14:paraId="7B25F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110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A80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5）面包免费切片\加热服务，提示未包装的面包请使用托盘和夹子</w:t>
            </w:r>
          </w:p>
        </w:tc>
      </w:tr>
      <w:tr w14:paraId="4717C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716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FDCC">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6）产品出炉时间</w:t>
            </w:r>
          </w:p>
        </w:tc>
      </w:tr>
      <w:tr w14:paraId="1E764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3672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F06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7）预订蛋糕电话</w:t>
            </w:r>
          </w:p>
        </w:tc>
      </w:tr>
      <w:tr w14:paraId="68725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76C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D2A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8）生日蛋糕价目表</w:t>
            </w:r>
          </w:p>
        </w:tc>
      </w:tr>
      <w:tr w14:paraId="2395A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C105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9524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9）蛋糕尺寸模型展示，请按需选购</w:t>
            </w:r>
          </w:p>
        </w:tc>
      </w:tr>
      <w:tr w14:paraId="4B264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27F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D023">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10）西点/现烤面包不卖隔夜商品</w:t>
            </w:r>
          </w:p>
        </w:tc>
      </w:tr>
      <w:tr w14:paraId="531BC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4D72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AA7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11）温馨提示：本柜台商品已售罄</w:t>
            </w:r>
          </w:p>
        </w:tc>
      </w:tr>
      <w:tr w14:paraId="3FBDF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E9F9D">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0DC96">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12）面包自助选取三步骤提示</w:t>
            </w:r>
          </w:p>
        </w:tc>
      </w:tr>
      <w:tr w14:paraId="7F55D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756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8BCD1">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13）食品材料使用乳脂奶油、动物奶油提升品质</w:t>
            </w:r>
          </w:p>
        </w:tc>
      </w:tr>
      <w:tr w14:paraId="29375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A6918">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A294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14）储存条件及当天食用温馨提示</w:t>
            </w:r>
          </w:p>
        </w:tc>
      </w:tr>
      <w:tr w14:paraId="341CD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7523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烘焙区</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2F10A">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15）秉承匠心精神做出美味</w:t>
            </w:r>
          </w:p>
        </w:tc>
      </w:tr>
    </w:tbl>
    <w:p w14:paraId="7F8C7A8C">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eastAsia" w:ascii="宋体" w:hAnsi="宋体" w:eastAsia="宋体" w:cs="宋体"/>
          <w:b/>
          <w:bCs/>
          <w:color w:val="auto"/>
          <w:sz w:val="20"/>
          <w:szCs w:val="20"/>
          <w:lang w:val="en-US" w:eastAsia="zh-CN"/>
        </w:rPr>
      </w:pPr>
    </w:p>
    <w:p w14:paraId="3A6708CA">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left"/>
        <w:textAlignment w:val="auto"/>
        <w:rPr>
          <w:rFonts w:hint="default"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21、缝纫服务</w:t>
      </w:r>
    </w:p>
    <w:tbl>
      <w:tblPr>
        <w:tblStyle w:val="10"/>
        <w:tblW w:w="76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61"/>
        <w:gridCol w:w="6237"/>
      </w:tblGrid>
      <w:tr w14:paraId="3E1B4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5B529">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项  目</w:t>
            </w:r>
          </w:p>
        </w:tc>
        <w:tc>
          <w:tcPr>
            <w:tcW w:w="6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81151">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jc w:val="center"/>
              <w:textAlignment w:val="auto"/>
              <w:rPr>
                <w:rFonts w:hint="eastAsia" w:asciiTheme="minorEastAsia" w:hAnsiTheme="minorEastAsia" w:eastAsiaTheme="minorEastAsia" w:cstheme="minorEastAsia"/>
                <w:b/>
                <w:bCs/>
                <w:color w:val="auto"/>
                <w:kern w:val="2"/>
                <w:sz w:val="18"/>
                <w:szCs w:val="18"/>
                <w:lang w:val="en-US" w:eastAsia="zh-CN" w:bidi="ar-SA"/>
              </w:rPr>
            </w:pPr>
            <w:r>
              <w:rPr>
                <w:rFonts w:hint="eastAsia" w:asciiTheme="minorEastAsia" w:hAnsiTheme="minorEastAsia" w:eastAsiaTheme="minorEastAsia" w:cstheme="minorEastAsia"/>
                <w:b/>
                <w:bCs/>
                <w:color w:val="auto"/>
                <w:sz w:val="18"/>
                <w:szCs w:val="18"/>
                <w:lang w:val="en-US" w:eastAsia="zh-CN"/>
              </w:rPr>
              <w:t>服务内容</w:t>
            </w:r>
          </w:p>
        </w:tc>
      </w:tr>
      <w:tr w14:paraId="2DED5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0064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缝纫服务</w:t>
            </w:r>
          </w:p>
        </w:tc>
        <w:tc>
          <w:tcPr>
            <w:tcW w:w="6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50A9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1）上衣类：袖子改长短，开线</w:t>
            </w:r>
          </w:p>
        </w:tc>
      </w:tr>
      <w:tr w14:paraId="6058A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C4D14">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缝纫服务</w:t>
            </w:r>
          </w:p>
        </w:tc>
        <w:tc>
          <w:tcPr>
            <w:tcW w:w="6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CF467">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2）裤子类：修长短，开线</w:t>
            </w:r>
          </w:p>
        </w:tc>
      </w:tr>
      <w:tr w14:paraId="545CC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AA595">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缝纫服务</w:t>
            </w:r>
          </w:p>
        </w:tc>
        <w:tc>
          <w:tcPr>
            <w:tcW w:w="6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52BA9">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3）床单被罩缝合</w:t>
            </w:r>
          </w:p>
        </w:tc>
      </w:tr>
      <w:tr w14:paraId="1230F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4ABD2">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缝纫服务</w:t>
            </w:r>
          </w:p>
        </w:tc>
        <w:tc>
          <w:tcPr>
            <w:tcW w:w="6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B900">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4）熨烫</w:t>
            </w:r>
          </w:p>
        </w:tc>
      </w:tr>
      <w:tr w14:paraId="2FB58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jc w:val="center"/>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6BD3F">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缝纫服务</w:t>
            </w:r>
          </w:p>
        </w:tc>
        <w:tc>
          <w:tcPr>
            <w:tcW w:w="6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62EB">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5）普通钉纽扣</w:t>
            </w:r>
          </w:p>
        </w:tc>
      </w:tr>
    </w:tbl>
    <w:p w14:paraId="04A91CD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18"/>
          <w:szCs w:val="18"/>
          <w:highlight w:val="none"/>
          <w:lang w:val="en-US" w:eastAsia="zh-CN"/>
          <w14:textFill>
            <w14:solidFill>
              <w14:schemeClr w14:val="tx1"/>
            </w14:solidFill>
          </w14:textFill>
        </w:rPr>
      </w:pPr>
    </w:p>
    <w:p w14:paraId="4939A1B9">
      <w:pPr>
        <w:keepNext w:val="0"/>
        <w:keepLines w:val="0"/>
        <w:pageBreakBefore/>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18"/>
          <w:szCs w:val="18"/>
          <w:highlight w:val="none"/>
          <w:lang w:val="en-US" w:eastAsia="zh-CN"/>
          <w14:textFill>
            <w14:solidFill>
              <w14:schemeClr w14:val="tx1"/>
            </w14:solidFill>
          </w14:textFill>
        </w:rPr>
        <w:sectPr>
          <w:headerReference r:id="rId11" w:type="default"/>
          <w:footerReference r:id="rId12" w:type="default"/>
          <w:pgSz w:w="10431" w:h="14740"/>
          <w:pgMar w:top="1361" w:right="1361" w:bottom="1361" w:left="1361" w:header="794" w:footer="737" w:gutter="0"/>
          <w:pgNumType w:fmt="decimal" w:start="1"/>
          <w:cols w:space="425" w:num="1"/>
          <w:docGrid w:type="lines" w:linePitch="312" w:charSpace="0"/>
        </w:sectPr>
      </w:pPr>
    </w:p>
    <w:p w14:paraId="7E9435DC">
      <w:pPr>
        <w:keepNext w:val="0"/>
        <w:keepLines w:val="0"/>
        <w:pageBreakBefore/>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18"/>
          <w:szCs w:val="18"/>
          <w:highlight w:val="none"/>
          <w:lang w:val="en-US" w:eastAsia="zh-CN"/>
          <w14:textFill>
            <w14:solidFill>
              <w14:schemeClr w14:val="tx1"/>
            </w14:solidFill>
          </w14:textFill>
        </w:rPr>
      </w:pPr>
      <w:r>
        <w:rPr>
          <w:rFonts w:hint="default" w:ascii="宋体" w:hAnsi="宋体" w:eastAsia="宋体" w:cs="宋体"/>
          <w:color w:val="000000" w:themeColor="text1"/>
          <w:sz w:val="18"/>
          <w:szCs w:val="18"/>
          <w:highlight w:val="none"/>
          <w:lang w:val="en-US" w:eastAsia="zh-CN"/>
          <w14:textFill>
            <w14:solidFill>
              <w14:schemeClr w14:val="tx1"/>
            </w14:solidFill>
          </w14:textFill>
        </w:rPr>
        <w:drawing>
          <wp:anchor distT="0" distB="0" distL="114300" distR="114300" simplePos="0" relativeHeight="251665408" behindDoc="0" locked="0" layoutInCell="1" allowOverlap="1">
            <wp:simplePos x="0" y="0"/>
            <wp:positionH relativeFrom="column">
              <wp:posOffset>-864235</wp:posOffset>
            </wp:positionH>
            <wp:positionV relativeFrom="paragraph">
              <wp:posOffset>-868045</wp:posOffset>
            </wp:positionV>
            <wp:extent cx="6626860" cy="9359900"/>
            <wp:effectExtent l="0" t="0" r="2540" b="0"/>
            <wp:wrapSquare wrapText="bothSides"/>
            <wp:docPr id="3" name="图片 3" descr="封面-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封面-01"/>
                    <pic:cNvPicPr>
                      <a:picLocks noChangeAspect="1"/>
                    </pic:cNvPicPr>
                  </pic:nvPicPr>
                  <pic:blipFill>
                    <a:blip r:embed="rId21"/>
                    <a:srcRect r="671"/>
                    <a:stretch>
                      <a:fillRect/>
                    </a:stretch>
                  </pic:blipFill>
                  <pic:spPr>
                    <a:xfrm>
                      <a:off x="0" y="0"/>
                      <a:ext cx="6626860" cy="9359900"/>
                    </a:xfrm>
                    <a:prstGeom prst="rect">
                      <a:avLst/>
                    </a:prstGeom>
                  </pic:spPr>
                </pic:pic>
              </a:graphicData>
            </a:graphic>
          </wp:anchor>
        </w:drawing>
      </w:r>
    </w:p>
    <w:p w14:paraId="6E227BC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000000" w:themeColor="text1"/>
          <w:sz w:val="18"/>
          <w:szCs w:val="18"/>
          <w:highlight w:val="none"/>
          <w:lang w:val="en-US" w:eastAsia="zh-CN"/>
          <w14:textFill>
            <w14:solidFill>
              <w14:schemeClr w14:val="tx1"/>
            </w14:solidFill>
          </w14:textFill>
        </w:rPr>
      </w:pPr>
      <w:r>
        <w:rPr>
          <w:rFonts w:hint="default" w:ascii="宋体" w:hAnsi="宋体" w:eastAsia="宋体" w:cs="宋体"/>
          <w:color w:val="000000" w:themeColor="text1"/>
          <w:sz w:val="18"/>
          <w:szCs w:val="18"/>
          <w:highlight w:val="none"/>
          <w:lang w:val="en-US" w:eastAsia="zh-CN"/>
          <w14:textFill>
            <w14:solidFill>
              <w14:schemeClr w14:val="tx1"/>
            </w14:solidFill>
          </w14:textFill>
        </w:rPr>
        <w:drawing>
          <wp:anchor distT="0" distB="0" distL="114300" distR="114300" simplePos="0" relativeHeight="251664384" behindDoc="0" locked="0" layoutInCell="1" allowOverlap="1">
            <wp:simplePos x="0" y="0"/>
            <wp:positionH relativeFrom="column">
              <wp:posOffset>-864235</wp:posOffset>
            </wp:positionH>
            <wp:positionV relativeFrom="paragraph">
              <wp:posOffset>-876300</wp:posOffset>
            </wp:positionV>
            <wp:extent cx="6630035" cy="9363075"/>
            <wp:effectExtent l="0" t="0" r="12065" b="9525"/>
            <wp:wrapSquare wrapText="bothSides"/>
            <wp:docPr id="4" name="图片 4" descr="封面-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封面-04"/>
                    <pic:cNvPicPr>
                      <a:picLocks noChangeAspect="1"/>
                    </pic:cNvPicPr>
                  </pic:nvPicPr>
                  <pic:blipFill>
                    <a:blip r:embed="rId22"/>
                    <a:srcRect r="746"/>
                    <a:stretch>
                      <a:fillRect/>
                    </a:stretch>
                  </pic:blipFill>
                  <pic:spPr>
                    <a:xfrm>
                      <a:off x="0" y="0"/>
                      <a:ext cx="6630035" cy="9363075"/>
                    </a:xfrm>
                    <a:prstGeom prst="rect">
                      <a:avLst/>
                    </a:prstGeom>
                  </pic:spPr>
                </pic:pic>
              </a:graphicData>
            </a:graphic>
          </wp:anchor>
        </w:drawing>
      </w:r>
    </w:p>
    <w:sectPr>
      <w:headerReference r:id="rId13" w:type="default"/>
      <w:footerReference r:id="rId14" w:type="default"/>
      <w:pgSz w:w="10431" w:h="14740"/>
      <w:pgMar w:top="1361" w:right="1361" w:bottom="1361" w:left="1361" w:header="794"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C4962">
    <w:pPr>
      <w:pStyle w:val="5"/>
      <w:jc w:val="center"/>
      <w:rPr>
        <w:rFonts w:hint="default"/>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518B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B14E7A">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14:paraId="57B14E7A">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373CC">
    <w:pPr>
      <w:pStyle w:val="5"/>
      <w:jc w:val="center"/>
      <w:rPr>
        <w:rFonts w:hint="default"/>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F53F3">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7320C">
    <w:pPr>
      <w:pStyle w:val="5"/>
      <w:jc w:val="center"/>
      <w:rPr>
        <w:rFonts w:hint="default"/>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45E0C">
    <w:pPr>
      <w:pStyle w:val="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F22D6">
    <w:pPr>
      <w:pStyle w:val="5"/>
      <w:jc w:val="center"/>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4BE7F5">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14:paraId="094BE7F5">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DFA9D">
    <w:pPr>
      <w:pStyle w:val="5"/>
      <w:jc w:val="center"/>
      <w:rPr>
        <w:rFonts w:hint="default"/>
        <w:lang w:val="en-US"/>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A9A67">
    <w:pPr>
      <w:pStyle w:val="6"/>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bidi w:val="0"/>
      <w:adjustRightInd w:val="0"/>
      <w:snapToGrid w:val="0"/>
      <w:jc w:val="both"/>
      <w:textAlignment w:val="auto"/>
      <w:rPr>
        <w:rFonts w:hint="default" w:eastAsiaTheme="minorEastAsia"/>
        <w:lang w:val="en-US" w:eastAsia="zh-CN"/>
      </w:rPr>
    </w:pP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3AF70">
    <w:pPr>
      <w:pStyle w:val="6"/>
      <w:pBdr>
        <w:bottom w:val="none" w:color="auto" w:sz="0" w:space="1"/>
      </w:pBdr>
      <w:jc w:val="left"/>
      <w:rPr>
        <w:u w:val="none"/>
      </w:rPr>
    </w:pPr>
    <w:r>
      <w:rPr>
        <w:rFonts w:hint="eastAsia"/>
        <w:u w:val="none"/>
        <w:lang w:val="en-US" w:eastAsia="zh-CN"/>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F07F88">
    <w:pPr>
      <w:pStyle w:val="6"/>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bidi w:val="0"/>
      <w:adjustRightInd w:val="0"/>
      <w:snapToGrid w:val="0"/>
      <w:jc w:val="both"/>
      <w:textAlignment w:val="auto"/>
      <w:rPr>
        <w:rFonts w:hint="default" w:eastAsiaTheme="minorEastAsia"/>
        <w:lang w:val="en-US" w:eastAsia="zh-CN"/>
      </w:rPr>
    </w:pPr>
    <w:r>
      <w:rPr>
        <w:rFonts w:hint="default" w:eastAsiaTheme="minorEastAsia"/>
        <w:u w:val="none"/>
        <w:lang w:val="en-US" w:eastAsia="zh-CN"/>
      </w:rPr>
      <w:drawing>
        <wp:anchor distT="0" distB="0" distL="114300" distR="114300" simplePos="0" relativeHeight="251666432" behindDoc="0" locked="0" layoutInCell="1" allowOverlap="1">
          <wp:simplePos x="0" y="0"/>
          <wp:positionH relativeFrom="column">
            <wp:posOffset>3816985</wp:posOffset>
          </wp:positionH>
          <wp:positionV relativeFrom="paragraph">
            <wp:posOffset>3810</wp:posOffset>
          </wp:positionV>
          <wp:extent cx="1101090" cy="291465"/>
          <wp:effectExtent l="0" t="0" r="0" b="635"/>
          <wp:wrapSquare wrapText="bothSides"/>
          <wp:docPr id="1" name="图片 1" descr="b7bb048c34b3835eb8045683b556b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7bb048c34b3835eb8045683b556b4e"/>
                  <pic:cNvPicPr>
                    <a:picLocks noChangeAspect="1"/>
                  </pic:cNvPicPr>
                </pic:nvPicPr>
                <pic:blipFill>
                  <a:blip r:embed="rId1"/>
                  <a:srcRect b="10000"/>
                  <a:stretch>
                    <a:fillRect/>
                  </a:stretch>
                </pic:blipFill>
                <pic:spPr>
                  <a:xfrm>
                    <a:off x="0" y="0"/>
                    <a:ext cx="1101090" cy="291465"/>
                  </a:xfrm>
                  <a:prstGeom prst="rect">
                    <a:avLst/>
                  </a:prstGeom>
                </pic:spPr>
              </pic:pic>
            </a:graphicData>
          </a:graphic>
        </wp:anchor>
      </w:drawing>
    </w: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eastAsia"/>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3D410">
    <w:pPr>
      <w:pStyle w:val="6"/>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bidi w:val="0"/>
      <w:adjustRightInd w:val="0"/>
      <w:snapToGrid w:val="0"/>
      <w:jc w:val="both"/>
      <w:textAlignment w:val="auto"/>
      <w:rPr>
        <w:rFonts w:hint="default" w:eastAsiaTheme="minorEastAsia"/>
        <w:lang w:val="en-US" w:eastAsia="zh-CN"/>
      </w:rPr>
    </w:pP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8AFBAB"/>
    <w:multiLevelType w:val="singleLevel"/>
    <w:tmpl w:val="8D8AFBAB"/>
    <w:lvl w:ilvl="0" w:tentative="0">
      <w:start w:val="2"/>
      <w:numFmt w:val="decimal"/>
      <w:suff w:val="nothing"/>
      <w:lvlText w:val="%1、"/>
      <w:lvlJc w:val="left"/>
    </w:lvl>
  </w:abstractNum>
  <w:abstractNum w:abstractNumId="1">
    <w:nsid w:val="F1BA8B6D"/>
    <w:multiLevelType w:val="singleLevel"/>
    <w:tmpl w:val="F1BA8B6D"/>
    <w:lvl w:ilvl="0" w:tentative="0">
      <w:start w:val="9"/>
      <w:numFmt w:val="decimal"/>
      <w:suff w:val="nothing"/>
      <w:lvlText w:val="%1、"/>
      <w:lvlJc w:val="left"/>
    </w:lvl>
  </w:abstractNum>
  <w:abstractNum w:abstractNumId="2">
    <w:nsid w:val="01F37725"/>
    <w:multiLevelType w:val="singleLevel"/>
    <w:tmpl w:val="01F37725"/>
    <w:lvl w:ilvl="0" w:tentative="0">
      <w:start w:val="8"/>
      <w:numFmt w:val="decimal"/>
      <w:suff w:val="nothing"/>
      <w:lvlText w:val="%1、"/>
      <w:lvlJc w:val="left"/>
    </w:lvl>
  </w:abstractNum>
  <w:abstractNum w:abstractNumId="3">
    <w:nsid w:val="0FE12C4B"/>
    <w:multiLevelType w:val="multilevel"/>
    <w:tmpl w:val="0FE12C4B"/>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4">
    <w:nsid w:val="4BDD66CB"/>
    <w:multiLevelType w:val="singleLevel"/>
    <w:tmpl w:val="4BDD66CB"/>
    <w:lvl w:ilvl="0" w:tentative="0">
      <w:start w:val="1"/>
      <w:numFmt w:val="decimal"/>
      <w:lvlText w:val="(%1)"/>
      <w:lvlJc w:val="left"/>
      <w:pPr>
        <w:ind w:left="425" w:hanging="425"/>
      </w:pPr>
      <w:rPr>
        <w:rFonts w:hint="default"/>
      </w:rPr>
    </w:lvl>
  </w:abstractNum>
  <w:abstractNum w:abstractNumId="5">
    <w:nsid w:val="6A41FE79"/>
    <w:multiLevelType w:val="singleLevel"/>
    <w:tmpl w:val="6A41FE79"/>
    <w:lvl w:ilvl="0" w:tentative="0">
      <w:start w:val="1"/>
      <w:numFmt w:val="decimalEnclosedCircleChinese"/>
      <w:suff w:val="nothing"/>
      <w:lvlText w:val="%1　"/>
      <w:lvlJc w:val="left"/>
      <w:pPr>
        <w:ind w:left="0" w:firstLine="400"/>
      </w:pPr>
      <w:rPr>
        <w:rFonts w:hint="eastAsia"/>
      </w:r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lMjBmODdlNWUzZTcxMzlhYTI2YTMzNTllYjg4MGQifQ=="/>
  </w:docVars>
  <w:rsids>
    <w:rsidRoot w:val="004A4DB8"/>
    <w:rsid w:val="004A4DB8"/>
    <w:rsid w:val="03E33071"/>
    <w:rsid w:val="06571522"/>
    <w:rsid w:val="06BC1EC0"/>
    <w:rsid w:val="0748600C"/>
    <w:rsid w:val="086073B9"/>
    <w:rsid w:val="08FD294D"/>
    <w:rsid w:val="09393681"/>
    <w:rsid w:val="0A2763AD"/>
    <w:rsid w:val="0AE96013"/>
    <w:rsid w:val="0BA94BA0"/>
    <w:rsid w:val="0C7451AE"/>
    <w:rsid w:val="0D6B5490"/>
    <w:rsid w:val="0D7D4556"/>
    <w:rsid w:val="0DF465A6"/>
    <w:rsid w:val="123254A8"/>
    <w:rsid w:val="134540C1"/>
    <w:rsid w:val="15172968"/>
    <w:rsid w:val="15522F42"/>
    <w:rsid w:val="175D6540"/>
    <w:rsid w:val="186E3C63"/>
    <w:rsid w:val="19D27929"/>
    <w:rsid w:val="1B75323D"/>
    <w:rsid w:val="1C9550FA"/>
    <w:rsid w:val="1CFC32B7"/>
    <w:rsid w:val="1D434E54"/>
    <w:rsid w:val="1DAD30A8"/>
    <w:rsid w:val="1DC92705"/>
    <w:rsid w:val="1ECB366D"/>
    <w:rsid w:val="1F681037"/>
    <w:rsid w:val="240370EB"/>
    <w:rsid w:val="285717B4"/>
    <w:rsid w:val="29E253EE"/>
    <w:rsid w:val="2B800A02"/>
    <w:rsid w:val="2BD9451F"/>
    <w:rsid w:val="2FB35A28"/>
    <w:rsid w:val="30227E4E"/>
    <w:rsid w:val="31124E12"/>
    <w:rsid w:val="32146967"/>
    <w:rsid w:val="321F6F3E"/>
    <w:rsid w:val="32F35502"/>
    <w:rsid w:val="34BD356D"/>
    <w:rsid w:val="350F1252"/>
    <w:rsid w:val="376256B5"/>
    <w:rsid w:val="379A346B"/>
    <w:rsid w:val="380F65F4"/>
    <w:rsid w:val="38F72E51"/>
    <w:rsid w:val="3A364174"/>
    <w:rsid w:val="3CE84B45"/>
    <w:rsid w:val="44224F14"/>
    <w:rsid w:val="45E83F3B"/>
    <w:rsid w:val="46004D73"/>
    <w:rsid w:val="463E3B5B"/>
    <w:rsid w:val="48DE1998"/>
    <w:rsid w:val="49880437"/>
    <w:rsid w:val="49F4637B"/>
    <w:rsid w:val="4A3239D7"/>
    <w:rsid w:val="4B5160DF"/>
    <w:rsid w:val="4BC0310C"/>
    <w:rsid w:val="4CE54D31"/>
    <w:rsid w:val="4DFC7501"/>
    <w:rsid w:val="4ECE27B4"/>
    <w:rsid w:val="4FEA257E"/>
    <w:rsid w:val="50FE0AB7"/>
    <w:rsid w:val="53A2200B"/>
    <w:rsid w:val="54270417"/>
    <w:rsid w:val="54795826"/>
    <w:rsid w:val="5481251B"/>
    <w:rsid w:val="55861A16"/>
    <w:rsid w:val="55F85A03"/>
    <w:rsid w:val="58525CEC"/>
    <w:rsid w:val="59A42962"/>
    <w:rsid w:val="5A882CFD"/>
    <w:rsid w:val="5B4A3CC6"/>
    <w:rsid w:val="5C490D50"/>
    <w:rsid w:val="5D3956C8"/>
    <w:rsid w:val="5DD2114E"/>
    <w:rsid w:val="5F7F2DAD"/>
    <w:rsid w:val="60720BA7"/>
    <w:rsid w:val="60C413D5"/>
    <w:rsid w:val="61990971"/>
    <w:rsid w:val="62EE009B"/>
    <w:rsid w:val="659C2D5B"/>
    <w:rsid w:val="669811D6"/>
    <w:rsid w:val="67162A02"/>
    <w:rsid w:val="67D87514"/>
    <w:rsid w:val="6AF5501A"/>
    <w:rsid w:val="6C962B60"/>
    <w:rsid w:val="70151E79"/>
    <w:rsid w:val="72363BBA"/>
    <w:rsid w:val="725C5202"/>
    <w:rsid w:val="726A5CB0"/>
    <w:rsid w:val="74D44F74"/>
    <w:rsid w:val="77DE0B76"/>
    <w:rsid w:val="78153E6C"/>
    <w:rsid w:val="79084180"/>
    <w:rsid w:val="7B707D38"/>
    <w:rsid w:val="7BE2675B"/>
    <w:rsid w:val="7EE67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toc 2"/>
    <w:basedOn w:val="1"/>
    <w:next w:val="1"/>
    <w:semiHidden/>
    <w:unhideWhenUsed/>
    <w:qFormat/>
    <w:uiPriority w:val="39"/>
    <w:pPr>
      <w:ind w:left="420" w:leftChars="200"/>
    </w:p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6"/>
    <w:qFormat/>
    <w:uiPriority w:val="99"/>
    <w:rPr>
      <w:rFonts w:asciiTheme="minorHAnsi" w:hAnsiTheme="minorHAnsi" w:eastAsiaTheme="minorEastAsia" w:cstheme="minorBidi"/>
      <w:sz w:val="18"/>
      <w:szCs w:val="18"/>
    </w:rPr>
  </w:style>
  <w:style w:type="character" w:customStyle="1" w:styleId="14">
    <w:name w:val="页脚 字符"/>
    <w:basedOn w:val="12"/>
    <w:link w:val="5"/>
    <w:qFormat/>
    <w:uiPriority w:val="99"/>
    <w:rPr>
      <w:rFonts w:asciiTheme="minorHAnsi" w:hAnsiTheme="minorHAnsi" w:eastAsiaTheme="minorEastAsia" w:cstheme="minorBidi"/>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paragraph" w:customStyle="1" w:styleId="16">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15232</Words>
  <Characters>15324</Characters>
  <Lines>0</Lines>
  <Paragraphs>0</Paragraphs>
  <TotalTime>1</TotalTime>
  <ScaleCrop>false</ScaleCrop>
  <LinksUpToDate>false</LinksUpToDate>
  <CharactersWithSpaces>15485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2024-10-25T01:49:00Z</dcterms:created>
  <dc:creator>义龙</dc:creator>
  <cp:keywords>超市版</cp:keywords>
  <cp:lastModifiedBy>谭义龙</cp:lastModifiedBy>
  <dcterms:modified xsi:type="dcterms:W3CDTF">2025-07-04T11:29:26Z</dcterms:modified>
  <dc:title>中国零售商业服务指引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2F66A1606F244DB58AF8BD4FD2136DF7_13</vt:lpwstr>
  </property>
  <property fmtid="{D5CDD505-2E9C-101B-9397-08002B2CF9AE}" pid="4" name="KSOTemplateDocerSaveRecord">
    <vt:lpwstr>eyJoZGlkIjoiMzEwNTM5NzYwMDRjMzkwZTVkZjY2ODkwMGIxNGU0OTUiLCJ1c2VySWQiOiI0NDM4MDM1NjkifQ==</vt:lpwstr>
  </property>
</Properties>
</file>