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40" w:lineRule="exact"/>
        <w:jc w:val="center"/>
        <w:textAlignment w:val="auto"/>
        <w:rPr>
          <w:rFonts w:ascii="宋体" w:hAnsi="宋体"/>
          <w:b/>
          <w:color w:val="auto"/>
          <w:sz w:val="44"/>
          <w:szCs w:val="44"/>
        </w:rPr>
      </w:pPr>
      <w:bookmarkStart w:id="0" w:name="_GoBack"/>
      <w:bookmarkEnd w:id="0"/>
      <w:r>
        <w:rPr>
          <w:rFonts w:hint="eastAsia" w:ascii="宋体" w:hAnsi="宋体"/>
          <w:b/>
          <w:color w:val="auto"/>
          <w:sz w:val="44"/>
          <w:szCs w:val="44"/>
        </w:rPr>
        <w:t>合肥</w:t>
      </w:r>
      <w:r>
        <w:rPr>
          <w:rFonts w:ascii="宋体" w:hAnsi="宋体"/>
          <w:b/>
          <w:color w:val="auto"/>
          <w:sz w:val="44"/>
          <w:szCs w:val="44"/>
        </w:rPr>
        <w:t>百大集团</w:t>
      </w:r>
      <w:r>
        <w:rPr>
          <w:rFonts w:hint="eastAsia" w:ascii="宋体" w:hAnsi="宋体"/>
          <w:b/>
          <w:color w:val="auto"/>
          <w:sz w:val="44"/>
          <w:szCs w:val="44"/>
          <w:lang w:val="en-US" w:eastAsia="zh-CN"/>
        </w:rPr>
        <w:t>2024年春季</w:t>
      </w:r>
      <w:r>
        <w:rPr>
          <w:rFonts w:hint="eastAsia" w:ascii="宋体" w:hAnsi="宋体"/>
          <w:b/>
          <w:color w:val="auto"/>
          <w:sz w:val="44"/>
          <w:szCs w:val="44"/>
        </w:rPr>
        <w:t>公开</w:t>
      </w:r>
      <w:r>
        <w:rPr>
          <w:rFonts w:ascii="宋体" w:hAnsi="宋体"/>
          <w:b/>
          <w:color w:val="auto"/>
          <w:sz w:val="44"/>
          <w:szCs w:val="44"/>
        </w:rPr>
        <w:t>招聘</w:t>
      </w:r>
      <w:r>
        <w:rPr>
          <w:rFonts w:hint="eastAsia" w:ascii="宋体" w:hAnsi="宋体"/>
          <w:b/>
          <w:color w:val="auto"/>
          <w:sz w:val="44"/>
          <w:szCs w:val="44"/>
        </w:rPr>
        <w:t>公告</w:t>
      </w:r>
    </w:p>
    <w:p>
      <w:pPr>
        <w:keepNext w:val="0"/>
        <w:keepLines w:val="0"/>
        <w:pageBreakBefore w:val="0"/>
        <w:kinsoku/>
        <w:wordWrap/>
        <w:overflowPunct/>
        <w:topLinePunct w:val="0"/>
        <w:autoSpaceDE/>
        <w:autoSpaceDN/>
        <w:bidi w:val="0"/>
        <w:adjustRightInd/>
        <w:snapToGrid/>
        <w:spacing w:line="440" w:lineRule="exact"/>
        <w:textAlignment w:val="auto"/>
        <w:rPr>
          <w:rFonts w:ascii="宋体" w:hAnsi="宋体"/>
          <w:b/>
          <w:color w:val="auto"/>
          <w:sz w:val="44"/>
          <w:szCs w:val="44"/>
        </w:rPr>
      </w:pP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ascii="仿宋_GB2312" w:hAnsi="Times New Roman" w:eastAsia="仿宋_GB2312" w:cs="仿宋_GB2312"/>
          <w:color w:val="auto"/>
          <w:sz w:val="28"/>
          <w:szCs w:val="28"/>
          <w:shd w:val="clear" w:color="auto" w:fill="FFFFFF"/>
        </w:rPr>
      </w:pPr>
      <w:r>
        <w:rPr>
          <w:rFonts w:hint="eastAsia" w:ascii="仿宋_GB2312" w:hAnsi="Times New Roman" w:eastAsia="仿宋_GB2312" w:cs="仿宋_GB2312"/>
          <w:color w:val="auto"/>
          <w:sz w:val="28"/>
          <w:szCs w:val="28"/>
          <w:shd w:val="clear" w:color="auto" w:fill="FFFFFF"/>
        </w:rPr>
        <w:t>合肥百货大楼集团股份有限公司（简称“百大集团”）是合肥市属国有企业，安徽省首家商业零售上市公司。目前产业覆盖零售业及农产品流通两大主业，旗下共有子公司47家，参股公司8家，拥有24家百货购物中心、19</w:t>
      </w:r>
      <w:r>
        <w:rPr>
          <w:rFonts w:hint="eastAsia" w:ascii="仿宋_GB2312" w:hAnsi="Times New Roman" w:eastAsia="仿宋_GB2312" w:cs="仿宋_GB2312"/>
          <w:color w:val="auto"/>
          <w:sz w:val="28"/>
          <w:szCs w:val="28"/>
          <w:shd w:val="clear" w:color="auto" w:fill="FFFFFF"/>
          <w:lang w:val="en-US" w:eastAsia="zh-CN"/>
        </w:rPr>
        <w:t>5</w:t>
      </w:r>
      <w:r>
        <w:rPr>
          <w:rFonts w:hint="eastAsia" w:ascii="仿宋_GB2312" w:hAnsi="Times New Roman" w:eastAsia="仿宋_GB2312" w:cs="仿宋_GB2312"/>
          <w:color w:val="auto"/>
          <w:sz w:val="28"/>
          <w:szCs w:val="28"/>
          <w:shd w:val="clear" w:color="auto" w:fill="FFFFFF"/>
        </w:rPr>
        <w:t>家合家福超市、2</w:t>
      </w:r>
      <w:r>
        <w:rPr>
          <w:rFonts w:hint="eastAsia" w:ascii="仿宋_GB2312" w:hAnsi="Times New Roman" w:eastAsia="仿宋_GB2312" w:cs="仿宋_GB2312"/>
          <w:color w:val="auto"/>
          <w:sz w:val="28"/>
          <w:szCs w:val="28"/>
          <w:shd w:val="clear" w:color="auto" w:fill="FFFFFF"/>
          <w:lang w:val="en-US" w:eastAsia="zh-CN"/>
        </w:rPr>
        <w:t>5</w:t>
      </w:r>
      <w:r>
        <w:rPr>
          <w:rFonts w:hint="eastAsia" w:ascii="仿宋_GB2312" w:hAnsi="Times New Roman" w:eastAsia="仿宋_GB2312" w:cs="仿宋_GB2312"/>
          <w:color w:val="auto"/>
          <w:sz w:val="28"/>
          <w:szCs w:val="28"/>
          <w:shd w:val="clear" w:color="auto" w:fill="FFFFFF"/>
        </w:rPr>
        <w:t>家百大电器门店、21家百大易购跨境直销中心、5个大型农产品批发市场、2家加工配送中心、35家标准化菜市场等300余家连锁经营网点，同时涉足电子商务、跨境直销领域，运营合肥空港进境口岸，形成了多业态、全品类、全渠道和线上与线下融合、内贸与外贸结合的产业体系。现因公司发展需要，百大集团面向社会公开招聘，具体招聘事项公告如下：</w:t>
      </w:r>
    </w:p>
    <w:p>
      <w:pPr>
        <w:pStyle w:val="2"/>
        <w:keepNext w:val="0"/>
        <w:keepLines w:val="0"/>
        <w:pageBreakBefore w:val="0"/>
        <w:numPr>
          <w:ilvl w:val="0"/>
          <w:numId w:val="1"/>
        </w:numPr>
        <w:kinsoku/>
        <w:wordWrap/>
        <w:overflowPunct/>
        <w:topLinePunct w:val="0"/>
        <w:autoSpaceDE/>
        <w:autoSpaceDN/>
        <w:bidi w:val="0"/>
        <w:adjustRightInd/>
        <w:snapToGrid/>
        <w:spacing w:line="440" w:lineRule="exact"/>
        <w:ind w:firstLine="561" w:firstLineChars="200"/>
        <w:textAlignment w:val="auto"/>
        <w:rPr>
          <w:rFonts w:ascii="黑体" w:hAnsi="黑体" w:eastAsia="黑体" w:cs="黑体"/>
          <w:b/>
          <w:bCs/>
          <w:color w:val="auto"/>
          <w:sz w:val="28"/>
          <w:szCs w:val="28"/>
          <w:shd w:val="clear" w:color="auto" w:fill="FFFFFF"/>
        </w:rPr>
      </w:pPr>
      <w:r>
        <w:rPr>
          <w:rFonts w:hint="eastAsia" w:ascii="黑体" w:hAnsi="黑体" w:eastAsia="黑体" w:cs="黑体"/>
          <w:b/>
          <w:bCs/>
          <w:color w:val="auto"/>
          <w:sz w:val="28"/>
          <w:szCs w:val="28"/>
          <w:shd w:val="clear" w:color="auto" w:fill="FFFFFF"/>
        </w:rPr>
        <w:t>招聘岗位</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560" w:firstLineChars="200"/>
        <w:jc w:val="both"/>
        <w:textAlignment w:val="auto"/>
        <w:rPr>
          <w:rFonts w:hint="eastAsia" w:ascii="仿宋_GB2312" w:hAnsi="Helvetica" w:eastAsia="仿宋_GB2312" w:cs="Helvetica"/>
          <w:color w:val="auto"/>
          <w:sz w:val="28"/>
          <w:szCs w:val="28"/>
          <w:shd w:val="clear" w:color="auto" w:fill="FFFFFF"/>
          <w:lang w:val="en-US" w:eastAsia="zh-CN"/>
        </w:rPr>
      </w:pPr>
      <w:r>
        <w:rPr>
          <w:rFonts w:hint="eastAsia" w:ascii="仿宋_GB2312" w:hAnsi="Helvetica" w:eastAsia="仿宋_GB2312" w:cs="Helvetica"/>
          <w:color w:val="auto"/>
          <w:sz w:val="28"/>
          <w:szCs w:val="28"/>
          <w:shd w:val="clear" w:color="auto" w:fill="FFFFFF"/>
          <w:lang w:val="en-US" w:eastAsia="zh-CN"/>
        </w:rPr>
        <w:t>商业设计主管 1人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560" w:firstLineChars="200"/>
        <w:jc w:val="both"/>
        <w:textAlignment w:val="auto"/>
        <w:rPr>
          <w:rFonts w:hint="eastAsia" w:ascii="仿宋_GB2312" w:hAnsi="Helvetica" w:eastAsia="仿宋_GB2312" w:cs="Helvetica"/>
          <w:color w:val="auto"/>
          <w:sz w:val="28"/>
          <w:szCs w:val="28"/>
          <w:shd w:val="clear" w:color="auto" w:fill="FFFFFF"/>
          <w:lang w:val="en-US" w:eastAsia="zh-CN"/>
        </w:rPr>
      </w:pPr>
      <w:r>
        <w:rPr>
          <w:rFonts w:hint="eastAsia" w:ascii="仿宋_GB2312" w:hAnsi="Helvetica" w:eastAsia="仿宋_GB2312" w:cs="Helvetica"/>
          <w:color w:val="auto"/>
          <w:sz w:val="28"/>
          <w:szCs w:val="28"/>
          <w:shd w:val="clear" w:color="auto" w:fill="FFFFFF"/>
          <w:lang w:val="en-US" w:eastAsia="zh-CN"/>
        </w:rPr>
        <w:t>统一线上购物平台项目负责人 1人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560" w:firstLineChars="200"/>
        <w:jc w:val="both"/>
        <w:textAlignment w:val="auto"/>
        <w:rPr>
          <w:rFonts w:hint="eastAsia" w:ascii="仿宋_GB2312" w:hAnsi="Helvetica" w:eastAsia="仿宋_GB2312" w:cs="Helvetica"/>
          <w:color w:val="auto"/>
          <w:sz w:val="28"/>
          <w:szCs w:val="28"/>
          <w:shd w:val="clear" w:color="auto" w:fill="FFFFFF"/>
          <w:lang w:val="en-US" w:eastAsia="zh-CN"/>
        </w:rPr>
      </w:pPr>
      <w:r>
        <w:rPr>
          <w:rFonts w:hint="eastAsia" w:ascii="仿宋_GB2312" w:hAnsi="Helvetica" w:eastAsia="仿宋_GB2312" w:cs="Helvetica"/>
          <w:color w:val="auto"/>
          <w:sz w:val="28"/>
          <w:szCs w:val="28"/>
          <w:shd w:val="clear" w:color="auto" w:fill="FFFFFF"/>
          <w:lang w:val="en-US" w:eastAsia="zh-CN"/>
        </w:rPr>
        <w:t>商品开发部负责人 1人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560" w:firstLineChars="200"/>
        <w:jc w:val="both"/>
        <w:textAlignment w:val="auto"/>
        <w:rPr>
          <w:rFonts w:hint="eastAsia" w:ascii="仿宋_GB2312" w:hAnsi="Helvetica" w:eastAsia="仿宋_GB2312" w:cs="Helvetica"/>
          <w:color w:val="auto"/>
          <w:sz w:val="28"/>
          <w:szCs w:val="28"/>
          <w:shd w:val="clear" w:color="auto" w:fill="FFFFFF"/>
          <w:lang w:val="en-US" w:eastAsia="zh-CN"/>
        </w:rPr>
      </w:pPr>
      <w:r>
        <w:rPr>
          <w:rFonts w:hint="eastAsia" w:ascii="仿宋_GB2312" w:hAnsi="Helvetica" w:eastAsia="仿宋_GB2312" w:cs="Helvetica"/>
          <w:color w:val="auto"/>
          <w:sz w:val="28"/>
          <w:szCs w:val="28"/>
          <w:shd w:val="clear" w:color="auto" w:fill="FFFFFF"/>
          <w:lang w:val="en-US" w:eastAsia="zh-CN"/>
        </w:rPr>
        <w:t>市场部负责人 1人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560" w:firstLineChars="200"/>
        <w:jc w:val="both"/>
        <w:textAlignment w:val="auto"/>
        <w:rPr>
          <w:rFonts w:hint="eastAsia" w:ascii="仿宋_GB2312" w:hAnsi="Helvetica" w:eastAsia="仿宋_GB2312" w:cs="Helvetica"/>
          <w:color w:val="auto"/>
          <w:sz w:val="28"/>
          <w:szCs w:val="28"/>
          <w:shd w:val="clear" w:color="auto" w:fill="FFFFFF"/>
          <w:lang w:val="en-US" w:eastAsia="zh-CN"/>
        </w:rPr>
      </w:pPr>
      <w:r>
        <w:rPr>
          <w:rFonts w:hint="eastAsia" w:ascii="仿宋_GB2312" w:hAnsi="Helvetica" w:eastAsia="仿宋_GB2312" w:cs="Helvetica"/>
          <w:color w:val="auto"/>
          <w:sz w:val="28"/>
          <w:szCs w:val="28"/>
          <w:shd w:val="clear" w:color="auto" w:fill="FFFFFF"/>
          <w:lang w:val="en-US" w:eastAsia="zh-CN"/>
        </w:rPr>
        <w:t>私域运营 1人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560" w:firstLineChars="200"/>
        <w:jc w:val="both"/>
        <w:textAlignment w:val="auto"/>
        <w:rPr>
          <w:rFonts w:hint="default" w:ascii="仿宋_GB2312" w:hAnsi="Helvetica" w:eastAsia="仿宋_GB2312" w:cs="Helvetica"/>
          <w:color w:val="auto"/>
          <w:sz w:val="28"/>
          <w:szCs w:val="28"/>
          <w:shd w:val="clear" w:color="auto" w:fill="FFFFFF"/>
          <w:lang w:val="en-US" w:eastAsia="zh-CN"/>
        </w:rPr>
      </w:pPr>
      <w:r>
        <w:rPr>
          <w:rFonts w:hint="eastAsia" w:ascii="仿宋_GB2312" w:hAnsi="Helvetica" w:eastAsia="仿宋_GB2312" w:cs="Helvetica"/>
          <w:color w:val="auto"/>
          <w:sz w:val="28"/>
          <w:szCs w:val="28"/>
          <w:shd w:val="clear" w:color="auto" w:fill="FFFFFF"/>
          <w:lang w:val="en-US" w:eastAsia="zh-CN"/>
        </w:rPr>
        <w:t>数据库管理维护 1人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560" w:firstLineChars="200"/>
        <w:jc w:val="both"/>
        <w:textAlignment w:val="auto"/>
        <w:rPr>
          <w:rFonts w:hint="default" w:ascii="仿宋_GB2312" w:hAnsi="Helvetica" w:eastAsia="仿宋_GB2312" w:cs="Helvetica"/>
          <w:color w:val="auto"/>
          <w:sz w:val="28"/>
          <w:szCs w:val="28"/>
          <w:shd w:val="clear" w:color="auto" w:fill="FFFFFF"/>
          <w:lang w:val="en-US" w:eastAsia="zh-CN"/>
        </w:rPr>
      </w:pPr>
      <w:r>
        <w:rPr>
          <w:rFonts w:hint="eastAsia" w:ascii="仿宋_GB2312" w:hAnsi="Helvetica" w:eastAsia="仿宋_GB2312" w:cs="Helvetica"/>
          <w:color w:val="auto"/>
          <w:sz w:val="28"/>
          <w:szCs w:val="28"/>
          <w:shd w:val="clear" w:color="auto" w:fill="FFFFFF"/>
          <w:lang w:val="en-US" w:eastAsia="zh-CN"/>
        </w:rPr>
        <w:t>具体岗位职责及条件见附件。</w:t>
      </w:r>
    </w:p>
    <w:p>
      <w:pPr>
        <w:pStyle w:val="2"/>
        <w:keepNext w:val="0"/>
        <w:keepLines w:val="0"/>
        <w:pageBreakBefore w:val="0"/>
        <w:numPr>
          <w:ilvl w:val="0"/>
          <w:numId w:val="1"/>
        </w:numPr>
        <w:kinsoku/>
        <w:wordWrap/>
        <w:overflowPunct/>
        <w:topLinePunct w:val="0"/>
        <w:autoSpaceDE/>
        <w:autoSpaceDN/>
        <w:bidi w:val="0"/>
        <w:adjustRightInd/>
        <w:snapToGrid/>
        <w:spacing w:line="440" w:lineRule="exact"/>
        <w:ind w:firstLine="561" w:firstLineChars="200"/>
        <w:textAlignment w:val="auto"/>
        <w:rPr>
          <w:rFonts w:ascii="黑体" w:hAnsi="黑体" w:eastAsia="黑体" w:cs="黑体"/>
          <w:b/>
          <w:bCs/>
          <w:color w:val="auto"/>
          <w:sz w:val="28"/>
          <w:szCs w:val="28"/>
          <w:shd w:val="clear" w:color="auto" w:fill="FFFFFF"/>
        </w:rPr>
      </w:pPr>
      <w:r>
        <w:rPr>
          <w:rFonts w:hint="eastAsia" w:ascii="黑体" w:hAnsi="黑体" w:eastAsia="黑体" w:cs="黑体"/>
          <w:b/>
          <w:bCs/>
          <w:color w:val="auto"/>
          <w:sz w:val="28"/>
          <w:szCs w:val="28"/>
          <w:shd w:val="clear" w:color="auto" w:fill="FFFFFF"/>
        </w:rPr>
        <w:t>应聘条件</w:t>
      </w:r>
    </w:p>
    <w:p>
      <w:pPr>
        <w:pStyle w:val="2"/>
        <w:keepNext w:val="0"/>
        <w:keepLines w:val="0"/>
        <w:pageBreakBefore w:val="0"/>
        <w:kinsoku/>
        <w:wordWrap/>
        <w:overflowPunct/>
        <w:topLinePunct w:val="0"/>
        <w:autoSpaceDE/>
        <w:autoSpaceDN/>
        <w:bidi w:val="0"/>
        <w:adjustRightInd/>
        <w:snapToGrid/>
        <w:spacing w:line="440" w:lineRule="exact"/>
        <w:ind w:firstLine="476" w:firstLineChars="170"/>
        <w:textAlignment w:val="auto"/>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val="en-US" w:eastAsia="zh-CN" w:bidi="ar-SA"/>
        </w:rPr>
        <w:t xml:space="preserve">招聘对象为国家承认学历的大学本科及以上毕业生以及符合招聘岗位要求的人员，且必须符合以下条件： </w:t>
      </w:r>
    </w:p>
    <w:p>
      <w:pPr>
        <w:pStyle w:val="2"/>
        <w:keepNext w:val="0"/>
        <w:keepLines w:val="0"/>
        <w:pageBreakBefore w:val="0"/>
        <w:kinsoku/>
        <w:wordWrap/>
        <w:overflowPunct/>
        <w:topLinePunct w:val="0"/>
        <w:autoSpaceDE/>
        <w:autoSpaceDN/>
        <w:bidi w:val="0"/>
        <w:adjustRightInd/>
        <w:snapToGrid/>
        <w:spacing w:line="440" w:lineRule="exact"/>
        <w:ind w:firstLine="476" w:firstLineChars="170"/>
        <w:textAlignment w:val="auto"/>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val="en-US" w:eastAsia="zh-CN" w:bidi="ar-SA"/>
        </w:rPr>
        <w:t>（一）具有中华人民共和国国籍；</w:t>
      </w:r>
    </w:p>
    <w:p>
      <w:pPr>
        <w:pStyle w:val="2"/>
        <w:keepNext w:val="0"/>
        <w:keepLines w:val="0"/>
        <w:pageBreakBefore w:val="0"/>
        <w:kinsoku/>
        <w:wordWrap/>
        <w:overflowPunct/>
        <w:topLinePunct w:val="0"/>
        <w:autoSpaceDE/>
        <w:autoSpaceDN/>
        <w:bidi w:val="0"/>
        <w:adjustRightInd/>
        <w:snapToGrid/>
        <w:spacing w:line="440" w:lineRule="exact"/>
        <w:ind w:firstLine="476" w:firstLineChars="170"/>
        <w:textAlignment w:val="auto"/>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val="en-US" w:eastAsia="zh-CN" w:bidi="ar-SA"/>
        </w:rPr>
        <w:t xml:space="preserve">（二）遵守宪法和法律； </w:t>
      </w:r>
    </w:p>
    <w:p>
      <w:pPr>
        <w:pStyle w:val="2"/>
        <w:keepNext w:val="0"/>
        <w:keepLines w:val="0"/>
        <w:pageBreakBefore w:val="0"/>
        <w:kinsoku/>
        <w:wordWrap/>
        <w:overflowPunct/>
        <w:topLinePunct w:val="0"/>
        <w:autoSpaceDE/>
        <w:autoSpaceDN/>
        <w:bidi w:val="0"/>
        <w:adjustRightInd/>
        <w:snapToGrid/>
        <w:spacing w:line="440" w:lineRule="exact"/>
        <w:ind w:firstLine="476" w:firstLineChars="170"/>
        <w:textAlignment w:val="auto"/>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val="en-US" w:eastAsia="zh-CN" w:bidi="ar-SA"/>
        </w:rPr>
        <w:t xml:space="preserve">（三）具有良好的品行； </w:t>
      </w:r>
    </w:p>
    <w:p>
      <w:pPr>
        <w:pStyle w:val="2"/>
        <w:keepNext w:val="0"/>
        <w:keepLines w:val="0"/>
        <w:pageBreakBefore w:val="0"/>
        <w:kinsoku/>
        <w:wordWrap/>
        <w:overflowPunct/>
        <w:topLinePunct w:val="0"/>
        <w:autoSpaceDE/>
        <w:autoSpaceDN/>
        <w:bidi w:val="0"/>
        <w:adjustRightInd/>
        <w:snapToGrid/>
        <w:spacing w:line="440" w:lineRule="exact"/>
        <w:ind w:firstLine="476" w:firstLineChars="170"/>
        <w:textAlignment w:val="auto"/>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val="en-US" w:eastAsia="zh-CN" w:bidi="ar-SA"/>
        </w:rPr>
        <w:t xml:space="preserve">（四）岗位所需的专业或技能条件； </w:t>
      </w:r>
    </w:p>
    <w:p>
      <w:pPr>
        <w:pStyle w:val="2"/>
        <w:keepNext w:val="0"/>
        <w:keepLines w:val="0"/>
        <w:pageBreakBefore w:val="0"/>
        <w:kinsoku/>
        <w:wordWrap/>
        <w:overflowPunct/>
        <w:topLinePunct w:val="0"/>
        <w:autoSpaceDE/>
        <w:autoSpaceDN/>
        <w:bidi w:val="0"/>
        <w:adjustRightInd/>
        <w:snapToGrid/>
        <w:spacing w:line="440" w:lineRule="exact"/>
        <w:ind w:firstLine="476" w:firstLineChars="170"/>
        <w:textAlignment w:val="auto"/>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val="en-US" w:eastAsia="zh-CN" w:bidi="ar-SA"/>
        </w:rPr>
        <w:t xml:space="preserve">（五）适应岗位要求的身体条件； </w:t>
      </w:r>
    </w:p>
    <w:p>
      <w:pPr>
        <w:pStyle w:val="2"/>
        <w:keepNext w:val="0"/>
        <w:keepLines w:val="0"/>
        <w:pageBreakBefore w:val="0"/>
        <w:kinsoku/>
        <w:wordWrap/>
        <w:overflowPunct/>
        <w:topLinePunct w:val="0"/>
        <w:autoSpaceDE/>
        <w:autoSpaceDN/>
        <w:bidi w:val="0"/>
        <w:adjustRightInd/>
        <w:snapToGrid/>
        <w:spacing w:line="440" w:lineRule="exact"/>
        <w:ind w:firstLine="476" w:firstLineChars="170"/>
        <w:textAlignment w:val="auto"/>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val="en-US" w:eastAsia="zh-CN" w:bidi="ar-SA"/>
        </w:rPr>
        <w:t>（六）岗位所需的其他条件。</w:t>
      </w:r>
    </w:p>
    <w:p>
      <w:pPr>
        <w:pStyle w:val="2"/>
        <w:keepNext w:val="0"/>
        <w:keepLines w:val="0"/>
        <w:pageBreakBefore w:val="0"/>
        <w:kinsoku/>
        <w:wordWrap/>
        <w:overflowPunct/>
        <w:topLinePunct w:val="0"/>
        <w:autoSpaceDE/>
        <w:autoSpaceDN/>
        <w:bidi w:val="0"/>
        <w:adjustRightInd/>
        <w:snapToGrid/>
        <w:spacing w:line="440" w:lineRule="exact"/>
        <w:ind w:firstLine="476" w:firstLineChars="170"/>
        <w:textAlignment w:val="auto"/>
        <w:rPr>
          <w:rFonts w:hint="eastAsia" w:ascii="仿宋_GB2312" w:eastAsia="仿宋_GB2312"/>
          <w:color w:val="auto"/>
          <w:spacing w:val="9"/>
          <w:sz w:val="28"/>
          <w:szCs w:val="28"/>
          <w:lang w:eastAsia="zh-CN"/>
        </w:rPr>
      </w:pPr>
      <w:r>
        <w:rPr>
          <w:rFonts w:hint="eastAsia" w:ascii="仿宋_GB2312" w:hAnsi="仿宋_GB2312" w:eastAsia="仿宋_GB2312" w:cs="仿宋_GB2312"/>
          <w:color w:val="auto"/>
          <w:kern w:val="2"/>
          <w:sz w:val="28"/>
          <w:szCs w:val="28"/>
          <w:lang w:val="en-US" w:eastAsia="zh-CN" w:bidi="ar-SA"/>
        </w:rPr>
        <w:t>其中，40周岁及以下，指1984年3月1日（含）后出生；</w:t>
      </w:r>
      <w:r>
        <w:rPr>
          <w:rFonts w:hint="eastAsia" w:ascii="仿宋_GB2312" w:hAnsi="Times New Roman" w:eastAsia="仿宋_GB2312" w:cs="仿宋_GB2312"/>
          <w:color w:val="auto"/>
          <w:sz w:val="28"/>
          <w:szCs w:val="28"/>
          <w:shd w:val="clear" w:color="auto" w:fill="FFFFFF"/>
        </w:rPr>
        <w:t>35周岁及以下，指198</w:t>
      </w:r>
      <w:r>
        <w:rPr>
          <w:rFonts w:hint="eastAsia" w:ascii="仿宋_GB2312" w:hAnsi="Times New Roman" w:eastAsia="仿宋_GB2312" w:cs="仿宋_GB2312"/>
          <w:color w:val="auto"/>
          <w:sz w:val="28"/>
          <w:szCs w:val="28"/>
          <w:shd w:val="clear" w:color="auto" w:fill="FFFFFF"/>
          <w:lang w:val="en-US" w:eastAsia="zh-CN"/>
        </w:rPr>
        <w:t>9</w:t>
      </w:r>
      <w:r>
        <w:rPr>
          <w:rFonts w:hint="eastAsia" w:ascii="仿宋_GB2312" w:hAnsi="Times New Roman" w:eastAsia="仿宋_GB2312" w:cs="仿宋_GB2312"/>
          <w:color w:val="auto"/>
          <w:sz w:val="28"/>
          <w:szCs w:val="28"/>
          <w:shd w:val="clear" w:color="auto" w:fill="FFFFFF"/>
        </w:rPr>
        <w:t>年</w:t>
      </w:r>
      <w:r>
        <w:rPr>
          <w:rFonts w:hint="eastAsia" w:ascii="仿宋_GB2312" w:hAnsi="Times New Roman" w:eastAsia="仿宋_GB2312" w:cs="仿宋_GB2312"/>
          <w:color w:val="auto"/>
          <w:sz w:val="28"/>
          <w:szCs w:val="28"/>
          <w:shd w:val="clear" w:color="auto" w:fill="FFFFFF"/>
          <w:lang w:val="en-US" w:eastAsia="zh-CN"/>
        </w:rPr>
        <w:t>3</w:t>
      </w:r>
      <w:r>
        <w:rPr>
          <w:rFonts w:hint="eastAsia" w:ascii="仿宋_GB2312" w:hAnsi="Times New Roman" w:eastAsia="仿宋_GB2312" w:cs="仿宋_GB2312"/>
          <w:color w:val="auto"/>
          <w:sz w:val="28"/>
          <w:szCs w:val="28"/>
          <w:shd w:val="clear" w:color="auto" w:fill="FFFFFF"/>
        </w:rPr>
        <w:t>月1日（含）后出生</w:t>
      </w:r>
      <w:r>
        <w:rPr>
          <w:rFonts w:hint="eastAsia" w:ascii="仿宋_GB2312" w:hAnsi="Times New Roman" w:eastAsia="仿宋_GB2312" w:cs="仿宋_GB2312"/>
          <w:color w:val="auto"/>
          <w:sz w:val="28"/>
          <w:szCs w:val="28"/>
          <w:shd w:val="clear" w:color="auto" w:fill="FFFFFF"/>
          <w:lang w:eastAsia="zh-CN"/>
        </w:rPr>
        <w:t>；</w:t>
      </w:r>
      <w:r>
        <w:rPr>
          <w:rFonts w:hint="eastAsia" w:ascii="仿宋_GB2312" w:hAnsi="Times New Roman" w:eastAsia="仿宋_GB2312" w:cs="仿宋_GB2312"/>
          <w:color w:val="auto"/>
          <w:sz w:val="28"/>
          <w:szCs w:val="28"/>
          <w:shd w:val="clear" w:color="auto" w:fill="FFFFFF"/>
          <w:lang w:val="en-US" w:eastAsia="zh-CN"/>
        </w:rPr>
        <w:t>30周岁及以下，指1994年3月1日（含）后出生</w:t>
      </w:r>
      <w:r>
        <w:rPr>
          <w:rFonts w:hint="eastAsia" w:ascii="仿宋_GB2312" w:eastAsia="仿宋_GB2312"/>
          <w:color w:val="auto"/>
          <w:spacing w:val="9"/>
          <w:sz w:val="28"/>
          <w:szCs w:val="28"/>
          <w:lang w:eastAsia="zh-CN"/>
        </w:rPr>
        <w:t>。</w:t>
      </w:r>
    </w:p>
    <w:p>
      <w:pPr>
        <w:pStyle w:val="2"/>
        <w:keepNext w:val="0"/>
        <w:keepLines w:val="0"/>
        <w:pageBreakBefore w:val="0"/>
        <w:kinsoku/>
        <w:wordWrap/>
        <w:overflowPunct/>
        <w:topLinePunct w:val="0"/>
        <w:autoSpaceDE/>
        <w:autoSpaceDN/>
        <w:bidi w:val="0"/>
        <w:adjustRightInd/>
        <w:snapToGrid/>
        <w:spacing w:line="440" w:lineRule="exact"/>
        <w:ind w:firstLine="506" w:firstLineChars="170"/>
        <w:textAlignment w:val="auto"/>
        <w:rPr>
          <w:rFonts w:ascii="仿宋_GB2312" w:hAnsi="Times New Roman" w:eastAsia="仿宋_GB2312" w:cs="仿宋_GB2312"/>
          <w:color w:val="auto"/>
          <w:sz w:val="28"/>
          <w:szCs w:val="28"/>
          <w:shd w:val="clear" w:color="auto" w:fill="FFFFFF"/>
        </w:rPr>
      </w:pPr>
      <w:r>
        <w:rPr>
          <w:rFonts w:hint="eastAsia" w:ascii="仿宋_GB2312" w:eastAsia="仿宋_GB2312"/>
          <w:color w:val="auto"/>
          <w:spacing w:val="9"/>
          <w:sz w:val="28"/>
          <w:szCs w:val="28"/>
        </w:rPr>
        <w:t>招聘职位明确要求工作经历的，应聘者必须具备相应工作经验。履历填写时</w:t>
      </w:r>
      <w:r>
        <w:rPr>
          <w:rFonts w:hint="eastAsia" w:ascii="仿宋_GB2312" w:hAnsi="Times New Roman" w:eastAsia="仿宋_GB2312" w:cs="仿宋_GB2312"/>
          <w:color w:val="auto"/>
          <w:sz w:val="28"/>
          <w:szCs w:val="28"/>
          <w:shd w:val="clear" w:color="auto" w:fill="FFFFFF"/>
        </w:rPr>
        <w:t>明确单位及岗位名称，</w:t>
      </w:r>
      <w:r>
        <w:rPr>
          <w:rFonts w:hint="eastAsia" w:ascii="仿宋_GB2312" w:eastAsia="仿宋_GB2312"/>
          <w:color w:val="auto"/>
          <w:spacing w:val="9"/>
          <w:sz w:val="28"/>
          <w:szCs w:val="28"/>
        </w:rPr>
        <w:t>因工作单位变化中断的时间可以累计，</w:t>
      </w:r>
      <w:r>
        <w:rPr>
          <w:rFonts w:hint="eastAsia" w:ascii="仿宋_GB2312" w:hAnsi="Times New Roman" w:eastAsia="仿宋_GB2312" w:cs="仿宋_GB2312"/>
          <w:color w:val="auto"/>
          <w:sz w:val="28"/>
          <w:szCs w:val="28"/>
          <w:shd w:val="clear" w:color="auto" w:fill="FFFFFF"/>
        </w:rPr>
        <w:t>在校期间参加勤工俭学、实习等不视为工作经验，履历截止日期为202</w:t>
      </w:r>
      <w:r>
        <w:rPr>
          <w:rFonts w:hint="eastAsia" w:ascii="仿宋_GB2312" w:hAnsi="Times New Roman" w:eastAsia="仿宋_GB2312" w:cs="仿宋_GB2312"/>
          <w:color w:val="auto"/>
          <w:sz w:val="28"/>
          <w:szCs w:val="28"/>
          <w:shd w:val="clear" w:color="auto" w:fill="FFFFFF"/>
          <w:lang w:val="en-US" w:eastAsia="zh-CN"/>
        </w:rPr>
        <w:t>4</w:t>
      </w:r>
      <w:r>
        <w:rPr>
          <w:rFonts w:hint="eastAsia" w:ascii="仿宋_GB2312" w:hAnsi="Times New Roman" w:eastAsia="仿宋_GB2312" w:cs="仿宋_GB2312"/>
          <w:color w:val="auto"/>
          <w:sz w:val="28"/>
          <w:szCs w:val="28"/>
          <w:shd w:val="clear" w:color="auto" w:fill="FFFFFF"/>
        </w:rPr>
        <w:t>年</w:t>
      </w:r>
      <w:r>
        <w:rPr>
          <w:rFonts w:hint="eastAsia" w:ascii="仿宋_GB2312" w:hAnsi="Times New Roman" w:eastAsia="仿宋_GB2312" w:cs="仿宋_GB2312"/>
          <w:color w:val="auto"/>
          <w:sz w:val="28"/>
          <w:szCs w:val="28"/>
          <w:shd w:val="clear" w:color="auto" w:fill="FFFFFF"/>
          <w:lang w:val="en-US" w:eastAsia="zh-CN"/>
        </w:rPr>
        <w:t>3</w:t>
      </w:r>
      <w:r>
        <w:rPr>
          <w:rFonts w:hint="eastAsia" w:ascii="仿宋_GB2312" w:hAnsi="Times New Roman" w:eastAsia="仿宋_GB2312" w:cs="仿宋_GB2312"/>
          <w:color w:val="auto"/>
          <w:sz w:val="28"/>
          <w:szCs w:val="28"/>
          <w:shd w:val="clear" w:color="auto" w:fill="FFFFFF"/>
        </w:rPr>
        <w:t>月</w:t>
      </w:r>
      <w:r>
        <w:rPr>
          <w:rFonts w:hint="eastAsia" w:ascii="仿宋_GB2312" w:hAnsi="Times New Roman" w:eastAsia="仿宋_GB2312" w:cs="仿宋_GB2312"/>
          <w:color w:val="auto"/>
          <w:sz w:val="28"/>
          <w:szCs w:val="28"/>
          <w:shd w:val="clear" w:color="auto" w:fill="FFFFFF"/>
          <w:lang w:val="en-US" w:eastAsia="zh-CN"/>
        </w:rPr>
        <w:t>1</w:t>
      </w:r>
      <w:r>
        <w:rPr>
          <w:rFonts w:hint="eastAsia" w:ascii="仿宋_GB2312" w:hAnsi="Times New Roman" w:eastAsia="仿宋_GB2312" w:cs="仿宋_GB2312"/>
          <w:color w:val="auto"/>
          <w:sz w:val="28"/>
          <w:szCs w:val="28"/>
          <w:shd w:val="clear" w:color="auto" w:fill="FFFFFF"/>
        </w:rPr>
        <w:t>日。</w:t>
      </w:r>
    </w:p>
    <w:p>
      <w:pPr>
        <w:pStyle w:val="2"/>
        <w:keepNext w:val="0"/>
        <w:keepLines w:val="0"/>
        <w:pageBreakBefore w:val="0"/>
        <w:kinsoku/>
        <w:wordWrap/>
        <w:overflowPunct/>
        <w:topLinePunct w:val="0"/>
        <w:autoSpaceDE/>
        <w:autoSpaceDN/>
        <w:bidi w:val="0"/>
        <w:adjustRightInd/>
        <w:snapToGrid/>
        <w:spacing w:line="440" w:lineRule="exact"/>
        <w:ind w:firstLine="562" w:firstLineChars="200"/>
        <w:textAlignment w:val="auto"/>
        <w:rPr>
          <w:rFonts w:ascii="仿宋_GB2312" w:hAnsi="Times New Roman" w:eastAsia="仿宋_GB2312" w:cs="仿宋_GB2312"/>
          <w:b/>
          <w:color w:val="auto"/>
          <w:sz w:val="28"/>
          <w:szCs w:val="28"/>
          <w:shd w:val="clear" w:color="auto" w:fill="FFFFFF"/>
        </w:rPr>
      </w:pPr>
      <w:r>
        <w:rPr>
          <w:rFonts w:hint="eastAsia" w:ascii="仿宋_GB2312" w:hAnsi="Times New Roman" w:eastAsia="仿宋_GB2312" w:cs="仿宋_GB2312"/>
          <w:b/>
          <w:color w:val="auto"/>
          <w:sz w:val="28"/>
          <w:szCs w:val="28"/>
          <w:shd w:val="clear" w:color="auto" w:fill="FFFFFF"/>
        </w:rPr>
        <w:t>有下列情形之一的人员，不得应聘：</w:t>
      </w:r>
    </w:p>
    <w:p>
      <w:pPr>
        <w:pStyle w:val="2"/>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hint="eastAsia" w:ascii="仿宋_GB2312" w:hAnsi="Times New Roman" w:eastAsia="仿宋_GB2312" w:cs="仿宋_GB2312"/>
          <w:color w:val="auto"/>
          <w:sz w:val="28"/>
          <w:szCs w:val="28"/>
          <w:shd w:val="clear" w:color="auto" w:fill="FFFFFF"/>
        </w:rPr>
      </w:pPr>
      <w:r>
        <w:rPr>
          <w:rFonts w:hint="eastAsia" w:ascii="仿宋_GB2312" w:hAnsi="Times New Roman" w:eastAsia="仿宋_GB2312" w:cs="仿宋_GB2312"/>
          <w:color w:val="auto"/>
          <w:sz w:val="28"/>
          <w:szCs w:val="28"/>
          <w:shd w:val="clear" w:color="auto" w:fill="FFFFFF"/>
        </w:rPr>
        <w:t>（一）</w:t>
      </w:r>
      <w:r>
        <w:rPr>
          <w:rFonts w:hint="eastAsia" w:ascii="仿宋_GB2312" w:hAnsi="Times New Roman" w:eastAsia="仿宋_GB2312" w:cs="仿宋_GB2312"/>
          <w:color w:val="auto"/>
          <w:sz w:val="28"/>
          <w:szCs w:val="28"/>
          <w:shd w:val="clear" w:color="auto" w:fill="FFFFFF"/>
          <w:lang w:val="en-US" w:eastAsia="zh-CN"/>
        </w:rPr>
        <w:t>现属于本集团及子公司在职职工；</w:t>
      </w:r>
    </w:p>
    <w:p>
      <w:pPr>
        <w:pStyle w:val="2"/>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hint="default" w:ascii="仿宋_GB2312" w:hAnsi="Times New Roman" w:eastAsia="仿宋_GB2312" w:cs="仿宋_GB2312"/>
          <w:color w:val="auto"/>
          <w:sz w:val="28"/>
          <w:szCs w:val="28"/>
          <w:shd w:val="clear" w:color="auto" w:fill="FFFFFF"/>
          <w:lang w:val="en-US" w:eastAsia="zh-CN"/>
        </w:rPr>
      </w:pPr>
      <w:r>
        <w:rPr>
          <w:rFonts w:hint="eastAsia" w:ascii="仿宋_GB2312" w:hAnsi="Times New Roman" w:eastAsia="仿宋_GB2312" w:cs="仿宋_GB2312"/>
          <w:color w:val="auto"/>
          <w:sz w:val="28"/>
          <w:szCs w:val="28"/>
          <w:shd w:val="clear" w:color="auto" w:fill="FFFFFF"/>
        </w:rPr>
        <w:t>（</w:t>
      </w:r>
      <w:r>
        <w:rPr>
          <w:rFonts w:hint="eastAsia" w:ascii="仿宋_GB2312" w:hAnsi="Times New Roman" w:eastAsia="仿宋_GB2312" w:cs="仿宋_GB2312"/>
          <w:color w:val="auto"/>
          <w:sz w:val="28"/>
          <w:szCs w:val="28"/>
          <w:shd w:val="clear" w:color="auto" w:fill="FFFFFF"/>
          <w:lang w:val="en-US" w:eastAsia="zh-CN"/>
        </w:rPr>
        <w:t>二</w:t>
      </w:r>
      <w:r>
        <w:rPr>
          <w:rFonts w:hint="eastAsia" w:ascii="仿宋_GB2312" w:hAnsi="Times New Roman" w:eastAsia="仿宋_GB2312" w:cs="仿宋_GB2312"/>
          <w:color w:val="auto"/>
          <w:sz w:val="28"/>
          <w:szCs w:val="28"/>
          <w:shd w:val="clear" w:color="auto" w:fill="FFFFFF"/>
        </w:rPr>
        <w:t>）不符合招聘岗位要求的人员；</w:t>
      </w:r>
    </w:p>
    <w:p>
      <w:pPr>
        <w:pStyle w:val="2"/>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ascii="仿宋_GB2312" w:hAnsi="Times New Roman" w:eastAsia="仿宋_GB2312" w:cs="仿宋_GB2312"/>
          <w:color w:val="auto"/>
          <w:sz w:val="28"/>
          <w:szCs w:val="28"/>
          <w:shd w:val="clear" w:color="auto" w:fill="FFFFFF"/>
        </w:rPr>
      </w:pPr>
      <w:r>
        <w:rPr>
          <w:rFonts w:hint="eastAsia" w:ascii="仿宋_GB2312" w:hAnsi="Times New Roman" w:eastAsia="仿宋_GB2312" w:cs="仿宋_GB2312"/>
          <w:color w:val="auto"/>
          <w:sz w:val="28"/>
          <w:szCs w:val="28"/>
          <w:shd w:val="clear" w:color="auto" w:fill="FFFFFF"/>
          <w:lang w:eastAsia="zh-CN"/>
        </w:rPr>
        <w:t>（</w:t>
      </w:r>
      <w:r>
        <w:rPr>
          <w:rFonts w:hint="eastAsia" w:ascii="仿宋_GB2312" w:hAnsi="Times New Roman" w:eastAsia="仿宋_GB2312" w:cs="仿宋_GB2312"/>
          <w:color w:val="auto"/>
          <w:sz w:val="28"/>
          <w:szCs w:val="28"/>
          <w:shd w:val="clear" w:color="auto" w:fill="FFFFFF"/>
          <w:lang w:val="en-US" w:eastAsia="zh-CN"/>
        </w:rPr>
        <w:t>三）</w:t>
      </w:r>
      <w:r>
        <w:rPr>
          <w:rFonts w:hint="eastAsia" w:ascii="仿宋_GB2312" w:hAnsi="Times New Roman" w:eastAsia="仿宋_GB2312" w:cs="仿宋_GB2312"/>
          <w:color w:val="auto"/>
          <w:sz w:val="28"/>
          <w:szCs w:val="28"/>
          <w:shd w:val="clear" w:color="auto" w:fill="FFFFFF"/>
        </w:rPr>
        <w:t>因犯罪受过刑事处罚的；</w:t>
      </w:r>
    </w:p>
    <w:p>
      <w:pPr>
        <w:pStyle w:val="2"/>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ascii="仿宋_GB2312" w:hAnsi="Times New Roman" w:eastAsia="仿宋_GB2312" w:cs="仿宋_GB2312"/>
          <w:color w:val="auto"/>
          <w:sz w:val="28"/>
          <w:szCs w:val="28"/>
          <w:shd w:val="clear" w:color="auto" w:fill="FFFFFF"/>
        </w:rPr>
      </w:pPr>
      <w:r>
        <w:rPr>
          <w:rFonts w:hint="eastAsia" w:ascii="仿宋_GB2312" w:hAnsi="Times New Roman" w:eastAsia="仿宋_GB2312" w:cs="仿宋_GB2312"/>
          <w:color w:val="auto"/>
          <w:sz w:val="28"/>
          <w:szCs w:val="28"/>
          <w:shd w:val="clear" w:color="auto" w:fill="FFFFFF"/>
        </w:rPr>
        <w:t>（</w:t>
      </w:r>
      <w:r>
        <w:rPr>
          <w:rFonts w:hint="eastAsia" w:ascii="仿宋_GB2312" w:hAnsi="Times New Roman" w:eastAsia="仿宋_GB2312" w:cs="仿宋_GB2312"/>
          <w:color w:val="auto"/>
          <w:sz w:val="28"/>
          <w:szCs w:val="28"/>
          <w:shd w:val="clear" w:color="auto" w:fill="FFFFFF"/>
          <w:lang w:val="en-US" w:eastAsia="zh-CN"/>
        </w:rPr>
        <w:t>四</w:t>
      </w:r>
      <w:r>
        <w:rPr>
          <w:rFonts w:hint="eastAsia" w:ascii="仿宋_GB2312" w:hAnsi="Times New Roman" w:eastAsia="仿宋_GB2312" w:cs="仿宋_GB2312"/>
          <w:color w:val="auto"/>
          <w:sz w:val="28"/>
          <w:szCs w:val="28"/>
          <w:shd w:val="clear" w:color="auto" w:fill="FFFFFF"/>
        </w:rPr>
        <w:t>）曾被开除公职的人员、受到党纪政纪处分期限未满的人员；</w:t>
      </w:r>
    </w:p>
    <w:p>
      <w:pPr>
        <w:pStyle w:val="2"/>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ascii="仿宋_GB2312" w:hAnsi="Times New Roman" w:eastAsia="仿宋_GB2312" w:cs="仿宋_GB2312"/>
          <w:color w:val="auto"/>
          <w:sz w:val="28"/>
          <w:szCs w:val="28"/>
          <w:shd w:val="clear" w:color="auto" w:fill="FFFFFF"/>
        </w:rPr>
      </w:pPr>
      <w:r>
        <w:rPr>
          <w:rFonts w:hint="eastAsia" w:ascii="仿宋_GB2312" w:hAnsi="Times New Roman" w:eastAsia="仿宋_GB2312" w:cs="仿宋_GB2312"/>
          <w:color w:val="auto"/>
          <w:sz w:val="28"/>
          <w:szCs w:val="28"/>
          <w:shd w:val="clear" w:color="auto" w:fill="FFFFFF"/>
        </w:rPr>
        <w:t>（</w:t>
      </w:r>
      <w:r>
        <w:rPr>
          <w:rFonts w:hint="eastAsia" w:ascii="仿宋_GB2312" w:hAnsi="Times New Roman" w:eastAsia="仿宋_GB2312" w:cs="仿宋_GB2312"/>
          <w:color w:val="auto"/>
          <w:sz w:val="28"/>
          <w:szCs w:val="28"/>
          <w:shd w:val="clear" w:color="auto" w:fill="FFFFFF"/>
          <w:lang w:val="en-US" w:eastAsia="zh-CN"/>
        </w:rPr>
        <w:t>五</w:t>
      </w:r>
      <w:r>
        <w:rPr>
          <w:rFonts w:hint="eastAsia" w:ascii="仿宋_GB2312" w:hAnsi="Times New Roman" w:eastAsia="仿宋_GB2312" w:cs="仿宋_GB2312"/>
          <w:color w:val="auto"/>
          <w:sz w:val="28"/>
          <w:szCs w:val="28"/>
          <w:shd w:val="clear" w:color="auto" w:fill="FFFFFF"/>
        </w:rPr>
        <w:t>）涉嫌违法违纪正在接受司法机关或监察机关刑事侦查或纪律检查，尚未作出最终结论的；</w:t>
      </w:r>
    </w:p>
    <w:p>
      <w:pPr>
        <w:pStyle w:val="2"/>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ascii="仿宋_GB2312" w:hAnsi="Times New Roman" w:eastAsia="仿宋_GB2312" w:cs="仿宋_GB2312"/>
          <w:color w:val="auto"/>
          <w:sz w:val="28"/>
          <w:szCs w:val="28"/>
          <w:shd w:val="clear" w:color="auto" w:fill="FFFFFF"/>
        </w:rPr>
      </w:pPr>
      <w:r>
        <w:rPr>
          <w:rFonts w:hint="eastAsia" w:ascii="仿宋_GB2312" w:hAnsi="Times New Roman" w:eastAsia="仿宋_GB2312" w:cs="仿宋_GB2312"/>
          <w:color w:val="auto"/>
          <w:sz w:val="28"/>
          <w:szCs w:val="28"/>
          <w:shd w:val="clear" w:color="auto" w:fill="FFFFFF"/>
        </w:rPr>
        <w:t>（</w:t>
      </w:r>
      <w:r>
        <w:rPr>
          <w:rFonts w:hint="eastAsia" w:ascii="仿宋_GB2312" w:hAnsi="Times New Roman" w:eastAsia="仿宋_GB2312" w:cs="仿宋_GB2312"/>
          <w:color w:val="auto"/>
          <w:sz w:val="28"/>
          <w:szCs w:val="28"/>
          <w:shd w:val="clear" w:color="auto" w:fill="FFFFFF"/>
          <w:lang w:val="en-US" w:eastAsia="zh-CN"/>
        </w:rPr>
        <w:t>六</w:t>
      </w:r>
      <w:r>
        <w:rPr>
          <w:rFonts w:hint="eastAsia" w:ascii="仿宋_GB2312" w:hAnsi="Times New Roman" w:eastAsia="仿宋_GB2312" w:cs="仿宋_GB2312"/>
          <w:color w:val="auto"/>
          <w:sz w:val="28"/>
          <w:szCs w:val="28"/>
          <w:shd w:val="clear" w:color="auto" w:fill="FFFFFF"/>
        </w:rPr>
        <w:t>）被依法列入失信联合惩戒对象名单的；</w:t>
      </w:r>
    </w:p>
    <w:p>
      <w:pPr>
        <w:pStyle w:val="2"/>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ascii="仿宋_GB2312" w:hAnsi="Times New Roman" w:eastAsia="仿宋_GB2312" w:cs="仿宋_GB2312"/>
          <w:color w:val="auto"/>
          <w:sz w:val="28"/>
          <w:szCs w:val="28"/>
          <w:shd w:val="clear" w:color="auto" w:fill="FFFFFF"/>
        </w:rPr>
      </w:pPr>
      <w:r>
        <w:rPr>
          <w:rFonts w:hint="eastAsia" w:ascii="仿宋_GB2312" w:hAnsi="Times New Roman" w:eastAsia="仿宋_GB2312" w:cs="仿宋_GB2312"/>
          <w:color w:val="auto"/>
          <w:sz w:val="28"/>
          <w:szCs w:val="28"/>
          <w:shd w:val="clear" w:color="auto" w:fill="FFFFFF"/>
        </w:rPr>
        <w:t>（</w:t>
      </w:r>
      <w:r>
        <w:rPr>
          <w:rFonts w:hint="eastAsia" w:ascii="仿宋_GB2312" w:hAnsi="Times New Roman" w:eastAsia="仿宋_GB2312" w:cs="仿宋_GB2312"/>
          <w:color w:val="auto"/>
          <w:sz w:val="28"/>
          <w:szCs w:val="28"/>
          <w:shd w:val="clear" w:color="auto" w:fill="FFFFFF"/>
          <w:lang w:val="en-US" w:eastAsia="zh-CN"/>
        </w:rPr>
        <w:t>七</w:t>
      </w:r>
      <w:r>
        <w:rPr>
          <w:rFonts w:hint="eastAsia" w:ascii="仿宋_GB2312" w:hAnsi="Times New Roman" w:eastAsia="仿宋_GB2312" w:cs="仿宋_GB2312"/>
          <w:color w:val="auto"/>
          <w:sz w:val="28"/>
          <w:szCs w:val="28"/>
          <w:shd w:val="clear" w:color="auto" w:fill="FFFFFF"/>
        </w:rPr>
        <w:t>）签订竞业禁止协议，尚在有效期内的；</w:t>
      </w:r>
    </w:p>
    <w:p>
      <w:pPr>
        <w:pStyle w:val="2"/>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ascii="仿宋_GB2312" w:hAnsi="Times New Roman" w:eastAsia="仿宋_GB2312" w:cs="仿宋_GB2312"/>
          <w:color w:val="auto"/>
          <w:sz w:val="28"/>
          <w:szCs w:val="28"/>
          <w:shd w:val="clear" w:color="auto" w:fill="FFFFFF"/>
        </w:rPr>
      </w:pPr>
      <w:r>
        <w:rPr>
          <w:rFonts w:hint="eastAsia" w:ascii="仿宋_GB2312" w:hAnsi="Times New Roman" w:eastAsia="仿宋_GB2312" w:cs="仿宋_GB2312"/>
          <w:color w:val="auto"/>
          <w:sz w:val="28"/>
          <w:szCs w:val="28"/>
          <w:shd w:val="clear" w:color="auto" w:fill="FFFFFF"/>
        </w:rPr>
        <w:t>（</w:t>
      </w:r>
      <w:r>
        <w:rPr>
          <w:rFonts w:hint="eastAsia" w:ascii="仿宋_GB2312" w:hAnsi="Times New Roman" w:eastAsia="仿宋_GB2312" w:cs="仿宋_GB2312"/>
          <w:color w:val="auto"/>
          <w:sz w:val="28"/>
          <w:szCs w:val="28"/>
          <w:shd w:val="clear" w:color="auto" w:fill="FFFFFF"/>
          <w:lang w:val="en-US" w:eastAsia="zh-CN"/>
        </w:rPr>
        <w:t>八</w:t>
      </w:r>
      <w:r>
        <w:rPr>
          <w:rFonts w:hint="eastAsia" w:ascii="仿宋_GB2312" w:hAnsi="Times New Roman" w:eastAsia="仿宋_GB2312" w:cs="仿宋_GB2312"/>
          <w:color w:val="auto"/>
          <w:sz w:val="28"/>
          <w:szCs w:val="28"/>
          <w:shd w:val="clear" w:color="auto" w:fill="FFFFFF"/>
        </w:rPr>
        <w:t>）法律法规规定不得应聘的其他情形。</w:t>
      </w:r>
    </w:p>
    <w:p>
      <w:pPr>
        <w:pStyle w:val="2"/>
        <w:keepNext w:val="0"/>
        <w:keepLines w:val="0"/>
        <w:pageBreakBefore w:val="0"/>
        <w:numPr>
          <w:ilvl w:val="0"/>
          <w:numId w:val="1"/>
        </w:numPr>
        <w:kinsoku/>
        <w:wordWrap/>
        <w:overflowPunct/>
        <w:topLinePunct w:val="0"/>
        <w:autoSpaceDE/>
        <w:autoSpaceDN/>
        <w:bidi w:val="0"/>
        <w:adjustRightInd/>
        <w:snapToGrid/>
        <w:spacing w:line="440" w:lineRule="exact"/>
        <w:ind w:firstLine="561" w:firstLineChars="200"/>
        <w:textAlignment w:val="auto"/>
        <w:rPr>
          <w:rFonts w:ascii="黑体" w:hAnsi="黑体" w:eastAsia="黑体" w:cs="黑体"/>
          <w:b/>
          <w:bCs/>
          <w:color w:val="auto"/>
          <w:sz w:val="28"/>
          <w:szCs w:val="28"/>
          <w:shd w:val="clear" w:color="auto" w:fill="FFFFFF"/>
        </w:rPr>
      </w:pPr>
      <w:r>
        <w:rPr>
          <w:rFonts w:hint="eastAsia" w:ascii="黑体" w:hAnsi="黑体" w:eastAsia="黑体" w:cs="黑体"/>
          <w:b/>
          <w:bCs/>
          <w:color w:val="auto"/>
          <w:sz w:val="28"/>
          <w:szCs w:val="28"/>
          <w:shd w:val="clear" w:color="auto" w:fill="FFFFFF"/>
        </w:rPr>
        <w:t>招聘程序</w:t>
      </w:r>
    </w:p>
    <w:p>
      <w:pPr>
        <w:keepNext w:val="0"/>
        <w:keepLines w:val="0"/>
        <w:pageBreakBefore w:val="0"/>
        <w:kinsoku/>
        <w:wordWrap/>
        <w:overflowPunct/>
        <w:topLinePunct w:val="0"/>
        <w:autoSpaceDE/>
        <w:autoSpaceDN/>
        <w:bidi w:val="0"/>
        <w:adjustRightInd/>
        <w:snapToGrid/>
        <w:spacing w:line="440" w:lineRule="exact"/>
        <w:ind w:firstLine="562" w:firstLineChars="200"/>
        <w:jc w:val="left"/>
        <w:textAlignment w:val="auto"/>
        <w:rPr>
          <w:rFonts w:ascii="仿宋_GB2312" w:hAnsi="Helvetica" w:eastAsia="仿宋_GB2312" w:cs="Helvetica"/>
          <w:b/>
          <w:color w:val="auto"/>
          <w:sz w:val="28"/>
          <w:szCs w:val="28"/>
          <w:shd w:val="clear" w:color="auto" w:fill="FFFFFF"/>
        </w:rPr>
      </w:pPr>
      <w:r>
        <w:rPr>
          <w:rFonts w:hint="eastAsia" w:ascii="仿宋_GB2312" w:hAnsi="Helvetica" w:eastAsia="仿宋_GB2312" w:cs="Helvetica"/>
          <w:b/>
          <w:color w:val="auto"/>
          <w:sz w:val="28"/>
          <w:szCs w:val="28"/>
          <w:shd w:val="clear" w:color="auto" w:fill="FFFFFF"/>
        </w:rPr>
        <w:t>（一）报名</w:t>
      </w:r>
    </w:p>
    <w:p>
      <w:pPr>
        <w:pStyle w:val="2"/>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hint="eastAsia" w:ascii="仿宋_GB2312" w:hAnsi="Times New Roman" w:eastAsia="仿宋_GB2312" w:cs="仿宋_GB2312"/>
          <w:color w:val="auto"/>
          <w:sz w:val="28"/>
          <w:szCs w:val="28"/>
          <w:shd w:val="clear" w:color="auto" w:fill="FFFFFF"/>
          <w:lang w:eastAsia="zh-CN"/>
        </w:rPr>
      </w:pPr>
      <w:r>
        <w:rPr>
          <w:rFonts w:hint="eastAsia" w:ascii="仿宋_GB2312" w:hAnsi="Times New Roman" w:eastAsia="仿宋_GB2312" w:cs="仿宋_GB2312"/>
          <w:color w:val="auto"/>
          <w:sz w:val="28"/>
          <w:szCs w:val="28"/>
          <w:shd w:val="clear" w:color="auto" w:fill="FFFFFF"/>
        </w:rPr>
        <w:t>1.通过合肥市国资委网站</w:t>
      </w:r>
      <w:r>
        <w:rPr>
          <w:rFonts w:hint="eastAsia" w:ascii="仿宋_GB2312" w:hAnsi="Times New Roman" w:eastAsia="仿宋_GB2312" w:cs="仿宋_GB2312"/>
          <w:color w:val="auto"/>
          <w:sz w:val="28"/>
          <w:szCs w:val="28"/>
          <w:shd w:val="clear" w:color="auto" w:fill="FFFFFF"/>
          <w:lang w:eastAsia="zh-CN"/>
        </w:rPr>
        <w:t>、</w:t>
      </w:r>
      <w:r>
        <w:rPr>
          <w:rFonts w:hint="eastAsia" w:ascii="仿宋_GB2312" w:hAnsi="Times New Roman" w:eastAsia="仿宋_GB2312" w:cs="仿宋_GB2312"/>
          <w:color w:val="auto"/>
          <w:sz w:val="28"/>
          <w:szCs w:val="28"/>
          <w:shd w:val="clear" w:color="auto" w:fill="FFFFFF"/>
        </w:rPr>
        <w:t>合肥市</w:t>
      </w:r>
      <w:r>
        <w:rPr>
          <w:rFonts w:hint="eastAsia" w:ascii="仿宋_GB2312" w:hAnsi="Times New Roman" w:eastAsia="仿宋_GB2312" w:cs="仿宋_GB2312"/>
          <w:color w:val="auto"/>
          <w:sz w:val="28"/>
          <w:szCs w:val="28"/>
          <w:shd w:val="clear" w:color="auto" w:fill="FFFFFF"/>
          <w:lang w:val="en-US" w:eastAsia="zh-CN"/>
        </w:rPr>
        <w:t>百大</w:t>
      </w:r>
      <w:r>
        <w:rPr>
          <w:rFonts w:hint="eastAsia" w:ascii="仿宋_GB2312" w:hAnsi="Times New Roman" w:eastAsia="仿宋_GB2312" w:cs="仿宋_GB2312"/>
          <w:color w:val="auto"/>
          <w:sz w:val="28"/>
          <w:szCs w:val="28"/>
          <w:shd w:val="clear" w:color="auto" w:fill="FFFFFF"/>
        </w:rPr>
        <w:t>集团网站</w:t>
      </w:r>
      <w:r>
        <w:rPr>
          <w:rFonts w:hint="eastAsia" w:ascii="仿宋_GB2312" w:hAnsi="Times New Roman" w:eastAsia="仿宋_GB2312" w:cs="仿宋_GB2312"/>
          <w:color w:val="auto"/>
          <w:sz w:val="28"/>
          <w:szCs w:val="28"/>
          <w:shd w:val="clear" w:color="auto" w:fill="FFFFFF"/>
          <w:lang w:eastAsia="zh-CN"/>
        </w:rPr>
        <w:t>、</w:t>
      </w:r>
      <w:r>
        <w:rPr>
          <w:rFonts w:hint="eastAsia" w:ascii="仿宋_GB2312" w:hAnsi="Times New Roman" w:eastAsia="仿宋_GB2312" w:cs="仿宋_GB2312"/>
          <w:color w:val="auto"/>
          <w:sz w:val="28"/>
          <w:szCs w:val="28"/>
          <w:shd w:val="clear" w:color="auto" w:fill="FFFFFF"/>
          <w:lang w:val="en-US" w:eastAsia="zh-CN"/>
        </w:rPr>
        <w:t>各大媒体公众号等</w:t>
      </w:r>
      <w:r>
        <w:rPr>
          <w:rFonts w:hint="eastAsia" w:ascii="仿宋_GB2312" w:hAnsi="Times New Roman" w:eastAsia="仿宋_GB2312" w:cs="仿宋_GB2312"/>
          <w:color w:val="auto"/>
          <w:sz w:val="28"/>
          <w:szCs w:val="28"/>
          <w:shd w:val="clear" w:color="auto" w:fill="FFFFFF"/>
        </w:rPr>
        <w:t>发布招聘</w:t>
      </w:r>
      <w:r>
        <w:rPr>
          <w:rFonts w:hint="eastAsia" w:ascii="仿宋_GB2312" w:hAnsi="Times New Roman" w:eastAsia="仿宋_GB2312" w:cs="仿宋_GB2312"/>
          <w:color w:val="auto"/>
          <w:sz w:val="28"/>
          <w:szCs w:val="28"/>
          <w:shd w:val="clear" w:color="auto" w:fill="FFFFFF"/>
          <w:lang w:val="en-US" w:eastAsia="zh-CN"/>
        </w:rPr>
        <w:t>公告</w:t>
      </w:r>
      <w:r>
        <w:rPr>
          <w:rFonts w:hint="eastAsia" w:ascii="仿宋_GB2312" w:hAnsi="Times New Roman" w:eastAsia="仿宋_GB2312" w:cs="仿宋_GB2312"/>
          <w:color w:val="auto"/>
          <w:sz w:val="28"/>
          <w:szCs w:val="28"/>
          <w:shd w:val="clear" w:color="auto" w:fill="FFFFFF"/>
        </w:rPr>
        <w:t>，在</w:t>
      </w:r>
      <w:r>
        <w:rPr>
          <w:rFonts w:hint="eastAsia" w:ascii="仿宋_GB2312" w:hAnsi="Times New Roman" w:eastAsia="仿宋_GB2312" w:cs="仿宋_GB2312"/>
          <w:color w:val="auto"/>
          <w:sz w:val="28"/>
          <w:szCs w:val="28"/>
          <w:shd w:val="clear" w:color="auto" w:fill="FFFFFF"/>
          <w:lang w:val="en-US" w:eastAsia="zh-CN"/>
        </w:rPr>
        <w:t>电脑端进入</w:t>
      </w:r>
      <w:r>
        <w:rPr>
          <w:rFonts w:hint="eastAsia" w:ascii="仿宋_GB2312" w:hAnsi="Times New Roman" w:eastAsia="仿宋_GB2312" w:cs="仿宋_GB2312"/>
          <w:color w:val="auto"/>
          <w:sz w:val="28"/>
          <w:szCs w:val="28"/>
          <w:shd w:val="clear" w:color="auto" w:fill="FFFFFF"/>
        </w:rPr>
        <w:t>百大招聘通道</w:t>
      </w:r>
      <w:r>
        <w:rPr>
          <w:rFonts w:hint="eastAsia" w:ascii="仿宋_GB2312" w:hAnsi="Times New Roman" w:eastAsia="仿宋_GB2312" w:cs="仿宋_GB2312"/>
          <w:color w:val="auto"/>
          <w:sz w:val="32"/>
          <w:szCs w:val="32"/>
          <w:shd w:val="clear" w:color="auto" w:fill="FFFFFF"/>
        </w:rPr>
        <w:t>（</w:t>
      </w:r>
      <w:r>
        <w:rPr>
          <w:color w:val="auto"/>
        </w:rPr>
        <w:fldChar w:fldCharType="begin"/>
      </w:r>
      <w:r>
        <w:rPr>
          <w:color w:val="auto"/>
        </w:rPr>
        <w:instrText xml:space="preserve"> HYPERLINK "http://job.hfbh.com.cn/" </w:instrText>
      </w:r>
      <w:r>
        <w:rPr>
          <w:color w:val="auto"/>
        </w:rPr>
        <w:fldChar w:fldCharType="separate"/>
      </w:r>
      <w:r>
        <w:rPr>
          <w:rFonts w:hint="eastAsia" w:hAnsi="Times New Roman" w:cs="仿宋_GB2312"/>
          <w:color w:val="auto"/>
          <w:sz w:val="32"/>
          <w:szCs w:val="32"/>
        </w:rPr>
        <w:t>http://job.hfbh.com.cn/</w:t>
      </w:r>
      <w:r>
        <w:rPr>
          <w:rFonts w:hint="eastAsia" w:hAnsi="Times New Roman" w:cs="仿宋_GB2312"/>
          <w:color w:val="auto"/>
          <w:sz w:val="32"/>
          <w:szCs w:val="32"/>
        </w:rPr>
        <w:fldChar w:fldCharType="end"/>
      </w:r>
      <w:r>
        <w:rPr>
          <w:rFonts w:hint="eastAsia" w:ascii="仿宋_GB2312" w:hAnsi="Times New Roman" w:eastAsia="仿宋_GB2312" w:cs="仿宋_GB2312"/>
          <w:color w:val="auto"/>
          <w:sz w:val="32"/>
          <w:szCs w:val="32"/>
          <w:shd w:val="clear" w:color="auto" w:fill="FFFFFF"/>
        </w:rPr>
        <w:t>）</w:t>
      </w:r>
      <w:r>
        <w:rPr>
          <w:rFonts w:hint="eastAsia" w:ascii="仿宋_GB2312" w:hAnsi="Times New Roman" w:eastAsia="仿宋_GB2312" w:cs="仿宋_GB2312"/>
          <w:color w:val="auto"/>
          <w:sz w:val="28"/>
          <w:szCs w:val="28"/>
          <w:shd w:val="clear" w:color="auto" w:fill="FFFFFF"/>
        </w:rPr>
        <w:t>报名</w:t>
      </w:r>
      <w:r>
        <w:rPr>
          <w:rFonts w:hint="eastAsia" w:ascii="仿宋_GB2312" w:hAnsi="Times New Roman" w:eastAsia="仿宋_GB2312" w:cs="仿宋_GB2312"/>
          <w:color w:val="auto"/>
          <w:sz w:val="28"/>
          <w:szCs w:val="28"/>
          <w:shd w:val="clear" w:color="auto" w:fill="FFFFFF"/>
          <w:lang w:eastAsia="zh-CN"/>
        </w:rPr>
        <w:t>，</w:t>
      </w:r>
      <w:r>
        <w:rPr>
          <w:rFonts w:hint="eastAsia" w:ascii="仿宋_GB2312" w:hAnsi="Times New Roman" w:eastAsia="仿宋_GB2312" w:cs="仿宋_GB2312"/>
          <w:color w:val="auto"/>
          <w:sz w:val="28"/>
          <w:szCs w:val="28"/>
          <w:shd w:val="clear" w:color="auto" w:fill="FFFFFF"/>
        </w:rPr>
        <w:t>公司不接受其他形式和渠道投递的简历</w:t>
      </w:r>
      <w:r>
        <w:rPr>
          <w:rFonts w:hint="eastAsia" w:ascii="仿宋_GB2312" w:hAnsi="Times New Roman" w:eastAsia="仿宋_GB2312" w:cs="仿宋_GB2312"/>
          <w:color w:val="auto"/>
          <w:sz w:val="28"/>
          <w:szCs w:val="28"/>
          <w:shd w:val="clear" w:color="auto" w:fill="FFFFFF"/>
          <w:lang w:eastAsia="zh-CN"/>
        </w:rPr>
        <w:t>。</w:t>
      </w:r>
    </w:p>
    <w:p>
      <w:pPr>
        <w:pStyle w:val="2"/>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hint="eastAsia" w:ascii="仿宋_GB2312" w:hAnsi="宋体" w:eastAsia="仿宋_GB2312" w:cs="宋体"/>
          <w:color w:val="auto"/>
          <w:kern w:val="0"/>
          <w:sz w:val="28"/>
          <w:szCs w:val="28"/>
        </w:rPr>
      </w:pPr>
      <w:r>
        <w:rPr>
          <w:rFonts w:hint="eastAsia" w:ascii="仿宋_GB2312" w:hAnsi="Times New Roman" w:eastAsia="仿宋_GB2312" w:cs="仿宋_GB2312"/>
          <w:color w:val="auto"/>
          <w:sz w:val="28"/>
          <w:szCs w:val="28"/>
          <w:shd w:val="clear" w:color="auto" w:fill="FFFFFF"/>
        </w:rPr>
        <w:t>2.报名时间为：202</w:t>
      </w:r>
      <w:r>
        <w:rPr>
          <w:rFonts w:hint="eastAsia" w:ascii="仿宋_GB2312" w:hAnsi="Times New Roman" w:eastAsia="仿宋_GB2312" w:cs="仿宋_GB2312"/>
          <w:color w:val="auto"/>
          <w:sz w:val="28"/>
          <w:szCs w:val="28"/>
          <w:shd w:val="clear" w:color="auto" w:fill="FFFFFF"/>
          <w:lang w:val="en-US" w:eastAsia="zh-CN"/>
        </w:rPr>
        <w:t>4</w:t>
      </w:r>
      <w:r>
        <w:rPr>
          <w:rFonts w:hint="eastAsia" w:ascii="仿宋_GB2312" w:hAnsi="Times New Roman" w:eastAsia="仿宋_GB2312" w:cs="仿宋_GB2312"/>
          <w:color w:val="auto"/>
          <w:sz w:val="28"/>
          <w:szCs w:val="28"/>
          <w:shd w:val="clear" w:color="auto" w:fill="FFFFFF"/>
        </w:rPr>
        <w:t>年</w:t>
      </w:r>
      <w:r>
        <w:rPr>
          <w:rFonts w:hint="eastAsia" w:ascii="仿宋_GB2312" w:hAnsi="Times New Roman" w:eastAsia="仿宋_GB2312" w:cs="仿宋_GB2312"/>
          <w:color w:val="auto"/>
          <w:sz w:val="28"/>
          <w:szCs w:val="28"/>
          <w:shd w:val="clear" w:color="auto" w:fill="FFFFFF"/>
          <w:lang w:val="en-US" w:eastAsia="zh-CN"/>
        </w:rPr>
        <w:t>3</w:t>
      </w:r>
      <w:r>
        <w:rPr>
          <w:rFonts w:hint="eastAsia" w:ascii="仿宋_GB2312" w:hAnsi="Times New Roman" w:eastAsia="仿宋_GB2312" w:cs="仿宋_GB2312"/>
          <w:color w:val="auto"/>
          <w:sz w:val="28"/>
          <w:szCs w:val="28"/>
          <w:shd w:val="clear" w:color="auto" w:fill="FFFFFF"/>
        </w:rPr>
        <w:t>月</w:t>
      </w:r>
      <w:r>
        <w:rPr>
          <w:rFonts w:hint="eastAsia" w:ascii="仿宋_GB2312" w:hAnsi="Times New Roman" w:eastAsia="仿宋_GB2312" w:cs="仿宋_GB2312"/>
          <w:color w:val="auto"/>
          <w:sz w:val="28"/>
          <w:szCs w:val="28"/>
          <w:shd w:val="clear" w:color="auto" w:fill="FFFFFF"/>
          <w:lang w:val="en-US" w:eastAsia="zh-CN"/>
        </w:rPr>
        <w:t>28</w:t>
      </w:r>
      <w:r>
        <w:rPr>
          <w:rFonts w:hint="eastAsia" w:ascii="仿宋_GB2312" w:hAnsi="Times New Roman" w:eastAsia="仿宋_GB2312" w:cs="仿宋_GB2312"/>
          <w:color w:val="auto"/>
          <w:sz w:val="28"/>
          <w:szCs w:val="28"/>
          <w:shd w:val="clear" w:color="auto" w:fill="FFFFFF"/>
        </w:rPr>
        <w:t>日</w:t>
      </w: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val="en-US" w:eastAsia="zh-CN"/>
        </w:rPr>
        <w:t>2024年4</w:t>
      </w:r>
      <w:r>
        <w:rPr>
          <w:rFonts w:hint="eastAsia" w:ascii="仿宋_GB2312" w:hAnsi="宋体" w:eastAsia="仿宋_GB2312" w:cs="宋体"/>
          <w:color w:val="auto"/>
          <w:kern w:val="0"/>
          <w:sz w:val="28"/>
          <w:szCs w:val="28"/>
        </w:rPr>
        <w:t>月</w:t>
      </w:r>
      <w:r>
        <w:rPr>
          <w:rFonts w:hint="eastAsia" w:ascii="仿宋_GB2312" w:hAnsi="宋体" w:eastAsia="仿宋_GB2312" w:cs="宋体"/>
          <w:color w:val="auto"/>
          <w:kern w:val="0"/>
          <w:sz w:val="28"/>
          <w:szCs w:val="28"/>
          <w:lang w:val="en-US" w:eastAsia="zh-CN"/>
        </w:rPr>
        <w:t>11</w:t>
      </w:r>
      <w:r>
        <w:rPr>
          <w:rFonts w:hint="eastAsia" w:ascii="仿宋_GB2312" w:hAnsi="宋体" w:eastAsia="仿宋_GB2312" w:cs="宋体"/>
          <w:color w:val="auto"/>
          <w:kern w:val="0"/>
          <w:sz w:val="28"/>
          <w:szCs w:val="28"/>
        </w:rPr>
        <w:t>日</w:t>
      </w:r>
    </w:p>
    <w:p>
      <w:pPr>
        <w:pStyle w:val="2"/>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ascii="仿宋_GB2312" w:hAnsi="Times New Roman" w:eastAsia="仿宋_GB2312" w:cs="仿宋_GB2312"/>
          <w:color w:val="auto"/>
          <w:sz w:val="28"/>
          <w:szCs w:val="28"/>
          <w:shd w:val="clear" w:color="auto" w:fill="FFFFFF"/>
        </w:rPr>
      </w:pPr>
      <w:r>
        <w:rPr>
          <w:rFonts w:hint="eastAsia" w:ascii="仿宋_GB2312" w:hAnsi="宋体" w:eastAsia="仿宋_GB2312" w:cs="宋体"/>
          <w:color w:val="auto"/>
          <w:kern w:val="0"/>
          <w:sz w:val="28"/>
          <w:szCs w:val="28"/>
        </w:rPr>
        <w:t>3.</w:t>
      </w:r>
      <w:r>
        <w:rPr>
          <w:rFonts w:hint="eastAsia" w:ascii="仿宋_GB2312" w:hAnsi="Times New Roman" w:eastAsia="仿宋_GB2312" w:cs="仿宋_GB2312"/>
          <w:color w:val="auto"/>
          <w:sz w:val="28"/>
          <w:szCs w:val="28"/>
          <w:shd w:val="clear" w:color="auto" w:fill="FFFFFF"/>
        </w:rPr>
        <w:t>每位应聘人员限报一个岗位</w:t>
      </w:r>
      <w:r>
        <w:rPr>
          <w:rFonts w:hint="eastAsia" w:ascii="仿宋_GB2312" w:hAnsi="Times New Roman" w:eastAsia="仿宋_GB2312" w:cs="仿宋_GB2312"/>
          <w:color w:val="auto"/>
          <w:sz w:val="28"/>
          <w:szCs w:val="28"/>
          <w:shd w:val="clear" w:color="auto" w:fill="FFFFFF"/>
          <w:lang w:eastAsia="zh-CN"/>
        </w:rPr>
        <w:t>，</w:t>
      </w:r>
      <w:r>
        <w:rPr>
          <w:rFonts w:hint="eastAsia" w:ascii="仿宋_GB2312" w:hAnsi="Times New Roman" w:eastAsia="仿宋_GB2312" w:cs="仿宋_GB2312"/>
          <w:color w:val="auto"/>
          <w:sz w:val="28"/>
          <w:szCs w:val="28"/>
          <w:shd w:val="clear" w:color="auto" w:fill="FFFFFF"/>
        </w:rPr>
        <w:t>报名时须提供有效通信方式。</w:t>
      </w:r>
      <w:r>
        <w:rPr>
          <w:rFonts w:hint="eastAsia" w:ascii="仿宋_GB2312" w:hAnsi="Times New Roman" w:eastAsia="仿宋_GB2312" w:cs="仿宋_GB2312"/>
          <w:color w:val="auto"/>
          <w:sz w:val="28"/>
          <w:szCs w:val="28"/>
          <w:shd w:val="clear" w:color="auto" w:fill="FFFFFF"/>
          <w:lang w:val="en-US" w:eastAsia="zh-CN"/>
        </w:rPr>
        <w:t>应聘</w:t>
      </w:r>
      <w:r>
        <w:rPr>
          <w:rFonts w:hint="eastAsia" w:ascii="仿宋_GB2312" w:hAnsi="Times New Roman" w:eastAsia="仿宋_GB2312" w:cs="仿宋_GB2312"/>
          <w:color w:val="auto"/>
          <w:sz w:val="28"/>
          <w:szCs w:val="28"/>
          <w:shd w:val="clear" w:color="auto" w:fill="FFFFFF"/>
        </w:rPr>
        <w:t>人员填写的信息必须与本人实际情况、报考条件和所报考的岗位要求相一致。凡弄虚作假通过资格审查,其实际情况与报考条件规定不符的，一经查实，即取消考试、聘用等资格。</w:t>
      </w:r>
    </w:p>
    <w:p>
      <w:pPr>
        <w:pStyle w:val="2"/>
        <w:keepNext w:val="0"/>
        <w:keepLines w:val="0"/>
        <w:pageBreakBefore w:val="0"/>
        <w:kinsoku/>
        <w:wordWrap/>
        <w:overflowPunct/>
        <w:topLinePunct w:val="0"/>
        <w:autoSpaceDE/>
        <w:autoSpaceDN/>
        <w:bidi w:val="0"/>
        <w:adjustRightInd/>
        <w:snapToGrid/>
        <w:spacing w:line="440" w:lineRule="exact"/>
        <w:ind w:firstLine="562" w:firstLineChars="200"/>
        <w:textAlignment w:val="auto"/>
        <w:rPr>
          <w:rFonts w:ascii="仿宋_GB2312" w:hAnsi="Times New Roman" w:eastAsia="仿宋_GB2312" w:cs="仿宋_GB2312"/>
          <w:color w:val="auto"/>
          <w:sz w:val="28"/>
          <w:szCs w:val="28"/>
          <w:shd w:val="clear" w:color="auto" w:fill="FFFFFF"/>
        </w:rPr>
      </w:pPr>
      <w:r>
        <w:rPr>
          <w:rFonts w:hint="eastAsia" w:ascii="仿宋_GB2312" w:hAnsi="Helvetica" w:eastAsia="仿宋_GB2312" w:cs="Helvetica"/>
          <w:b/>
          <w:color w:val="auto"/>
          <w:sz w:val="28"/>
          <w:szCs w:val="28"/>
          <w:shd w:val="clear" w:color="auto" w:fill="FFFFFF"/>
        </w:rPr>
        <w:t>（二）资格审查</w:t>
      </w:r>
    </w:p>
    <w:p>
      <w:pPr>
        <w:pStyle w:val="2"/>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hint="eastAsia" w:ascii="仿宋_GB2312" w:hAnsi="Times New Roman" w:eastAsia="仿宋_GB2312" w:cs="仿宋_GB2312"/>
          <w:color w:val="auto"/>
          <w:sz w:val="28"/>
          <w:szCs w:val="28"/>
          <w:shd w:val="clear" w:color="auto" w:fill="FFFFFF"/>
        </w:rPr>
      </w:pPr>
      <w:r>
        <w:rPr>
          <w:rFonts w:hint="eastAsia" w:ascii="仿宋_GB2312" w:hAnsi="Times New Roman" w:eastAsia="仿宋_GB2312" w:cs="仿宋_GB2312"/>
          <w:color w:val="auto"/>
          <w:sz w:val="28"/>
          <w:szCs w:val="28"/>
          <w:shd w:val="clear" w:color="auto" w:fill="FFFFFF"/>
        </w:rPr>
        <w:t>1.工作人员将在报名时间结束后五个工作日内以邮件形式告知筛查通过者，未通过筛查的不另行通知。</w:t>
      </w:r>
    </w:p>
    <w:p>
      <w:pPr>
        <w:pStyle w:val="2"/>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ascii="仿宋_GB2312" w:hAnsi="Times New Roman" w:eastAsia="仿宋_GB2312" w:cs="仿宋_GB2312"/>
          <w:color w:val="auto"/>
          <w:sz w:val="28"/>
          <w:szCs w:val="28"/>
          <w:shd w:val="clear" w:color="auto" w:fill="FFFFFF"/>
        </w:rPr>
      </w:pPr>
      <w:r>
        <w:rPr>
          <w:rFonts w:hint="eastAsia" w:ascii="仿宋_GB2312" w:hAnsi="Times New Roman" w:eastAsia="仿宋_GB2312" w:cs="仿宋_GB2312"/>
          <w:color w:val="auto"/>
          <w:sz w:val="28"/>
          <w:szCs w:val="28"/>
          <w:shd w:val="clear" w:color="auto" w:fill="FFFFFF"/>
        </w:rPr>
        <w:t>2. 招聘岗位的笔试开考比例为1：5，未达到以上开考比例的，取消</w:t>
      </w:r>
      <w:r>
        <w:rPr>
          <w:rFonts w:hint="eastAsia" w:ascii="仿宋_GB2312" w:hAnsi="Times New Roman" w:eastAsia="仿宋_GB2312" w:cs="仿宋_GB2312"/>
          <w:color w:val="auto"/>
          <w:sz w:val="28"/>
          <w:szCs w:val="28"/>
          <w:shd w:val="clear" w:color="auto" w:fill="FFFFFF"/>
          <w:lang w:val="en-US" w:eastAsia="zh-CN"/>
        </w:rPr>
        <w:t>该</w:t>
      </w:r>
      <w:r>
        <w:rPr>
          <w:rFonts w:hint="eastAsia" w:ascii="仿宋_GB2312" w:hAnsi="Times New Roman" w:eastAsia="仿宋_GB2312" w:cs="仿宋_GB2312"/>
          <w:color w:val="auto"/>
          <w:sz w:val="28"/>
          <w:szCs w:val="28"/>
          <w:shd w:val="clear" w:color="auto" w:fill="FFFFFF"/>
        </w:rPr>
        <w:t>招聘岗位。</w:t>
      </w:r>
    </w:p>
    <w:p>
      <w:pPr>
        <w:keepNext w:val="0"/>
        <w:keepLines w:val="0"/>
        <w:pageBreakBefore w:val="0"/>
        <w:kinsoku/>
        <w:wordWrap/>
        <w:overflowPunct/>
        <w:topLinePunct w:val="0"/>
        <w:autoSpaceDE/>
        <w:autoSpaceDN/>
        <w:bidi w:val="0"/>
        <w:adjustRightInd/>
        <w:snapToGrid/>
        <w:spacing w:line="440" w:lineRule="exact"/>
        <w:ind w:firstLine="562" w:firstLineChars="200"/>
        <w:textAlignment w:val="auto"/>
        <w:rPr>
          <w:rFonts w:ascii="仿宋_GB2312" w:hAnsi="宋体" w:eastAsia="仿宋_GB2312" w:cs="宋体"/>
          <w:b/>
          <w:bCs/>
          <w:color w:val="auto"/>
          <w:kern w:val="0"/>
          <w:sz w:val="28"/>
          <w:szCs w:val="28"/>
        </w:rPr>
      </w:pPr>
      <w:r>
        <w:rPr>
          <w:rFonts w:hint="eastAsia" w:ascii="仿宋_GB2312" w:eastAsia="仿宋_GB2312"/>
          <w:b/>
          <w:color w:val="auto"/>
          <w:sz w:val="28"/>
          <w:szCs w:val="28"/>
        </w:rPr>
        <w:t>（三）</w:t>
      </w:r>
      <w:r>
        <w:rPr>
          <w:rFonts w:hint="eastAsia" w:ascii="仿宋_GB2312" w:hAnsi="宋体" w:eastAsia="仿宋_GB2312" w:cs="宋体"/>
          <w:b/>
          <w:bCs/>
          <w:color w:val="auto"/>
          <w:kern w:val="0"/>
          <w:sz w:val="28"/>
          <w:szCs w:val="28"/>
        </w:rPr>
        <w:t>笔试</w:t>
      </w:r>
    </w:p>
    <w:p>
      <w:pPr>
        <w:keepNext w:val="0"/>
        <w:keepLines w:val="0"/>
        <w:pageBreakBefore w:val="0"/>
        <w:kinsoku/>
        <w:wordWrap/>
        <w:overflowPunct/>
        <w:topLinePunct w:val="0"/>
        <w:autoSpaceDE/>
        <w:autoSpaceDN/>
        <w:bidi w:val="0"/>
        <w:adjustRightInd/>
        <w:snapToGrid/>
        <w:spacing w:line="440" w:lineRule="exact"/>
        <w:ind w:left="19" w:leftChars="9" w:firstLine="540" w:firstLineChars="193"/>
        <w:textAlignment w:val="auto"/>
        <w:rPr>
          <w:rFonts w:hint="eastAsia" w:ascii="仿宋_GB2312" w:hAnsi="宋体" w:eastAsia="仿宋_GB2312" w:cs="宋体"/>
          <w:color w:val="auto"/>
          <w:kern w:val="0"/>
          <w:sz w:val="28"/>
          <w:szCs w:val="28"/>
          <w:lang w:val="en-US" w:eastAsia="zh-CN"/>
        </w:rPr>
      </w:pPr>
      <w:r>
        <w:rPr>
          <w:rFonts w:hint="eastAsia" w:ascii="仿宋_GB2312" w:hAnsi="宋体" w:eastAsia="仿宋_GB2312" w:cs="宋体"/>
          <w:color w:val="auto"/>
          <w:kern w:val="0"/>
          <w:sz w:val="28"/>
          <w:szCs w:val="28"/>
          <w:lang w:val="en-US" w:eastAsia="zh-CN"/>
        </w:rPr>
        <w:t>笔试满分100分，采用闭卷考试的方式进行，主要涉及综合知识和专业测试，若包含岗位实操（满分100分），按笔试和实操5：5合成作为笔试成绩。</w:t>
      </w:r>
    </w:p>
    <w:p>
      <w:pPr>
        <w:keepNext w:val="0"/>
        <w:keepLines w:val="0"/>
        <w:pageBreakBefore w:val="0"/>
        <w:kinsoku/>
        <w:wordWrap/>
        <w:overflowPunct/>
        <w:topLinePunct w:val="0"/>
        <w:autoSpaceDE/>
        <w:autoSpaceDN/>
        <w:bidi w:val="0"/>
        <w:adjustRightInd/>
        <w:snapToGrid/>
        <w:spacing w:line="440" w:lineRule="exact"/>
        <w:ind w:left="19" w:leftChars="9" w:firstLine="540" w:firstLineChars="193"/>
        <w:textAlignment w:val="auto"/>
        <w:rPr>
          <w:rFonts w:hint="default" w:ascii="仿宋_GB2312" w:hAnsi="宋体" w:eastAsia="仿宋_GB2312" w:cs="宋体"/>
          <w:color w:val="auto"/>
          <w:kern w:val="0"/>
          <w:sz w:val="28"/>
          <w:szCs w:val="28"/>
          <w:lang w:val="en-US" w:eastAsia="zh-CN"/>
        </w:rPr>
      </w:pPr>
      <w:r>
        <w:rPr>
          <w:rFonts w:hint="eastAsia" w:ascii="仿宋_GB2312" w:hAnsi="宋体" w:eastAsia="仿宋_GB2312" w:cs="宋体"/>
          <w:color w:val="auto"/>
          <w:kern w:val="0"/>
          <w:sz w:val="28"/>
          <w:szCs w:val="28"/>
        </w:rPr>
        <w:t>根据笔试成绩从高到低按计划招聘数1：5的比例确定参加面试人选（最后一名如有多名考生笔试成绩相同，一并确定为参加面试人选），</w:t>
      </w:r>
      <w:r>
        <w:rPr>
          <w:rFonts w:hint="eastAsia" w:ascii="仿宋_GB2312" w:hAnsi="宋体" w:eastAsia="仿宋_GB2312" w:cs="宋体"/>
          <w:color w:val="auto"/>
          <w:kern w:val="0"/>
          <w:sz w:val="28"/>
          <w:szCs w:val="28"/>
          <w:lang w:val="en-US" w:eastAsia="zh-CN"/>
        </w:rPr>
        <w:t>未达到比例的，按达到笔试合格分数线的实际人数确定参加面试人选。</w:t>
      </w:r>
      <w:r>
        <w:rPr>
          <w:rFonts w:hint="eastAsia" w:ascii="仿宋_GB2312" w:hAnsi="宋体" w:eastAsia="仿宋_GB2312" w:cs="宋体"/>
          <w:color w:val="auto"/>
          <w:kern w:val="0"/>
          <w:sz w:val="28"/>
          <w:szCs w:val="28"/>
        </w:rPr>
        <w:t>未通过笔试者不再另行通知。</w:t>
      </w:r>
    </w:p>
    <w:p>
      <w:pPr>
        <w:keepNext w:val="0"/>
        <w:keepLines w:val="0"/>
        <w:pageBreakBefore w:val="0"/>
        <w:widowControl/>
        <w:shd w:val="clear" w:color="auto" w:fill="FFFFFF"/>
        <w:kinsoku/>
        <w:wordWrap/>
        <w:overflowPunct/>
        <w:topLinePunct w:val="0"/>
        <w:autoSpaceDE/>
        <w:autoSpaceDN/>
        <w:bidi w:val="0"/>
        <w:adjustRightInd/>
        <w:snapToGrid/>
        <w:spacing w:line="440" w:lineRule="exact"/>
        <w:jc w:val="left"/>
        <w:textAlignment w:val="auto"/>
        <w:rPr>
          <w:rFonts w:ascii="仿宋_GB2312" w:hAnsi="宋体" w:eastAsia="仿宋_GB2312"/>
          <w:b/>
          <w:color w:val="auto"/>
          <w:sz w:val="28"/>
          <w:szCs w:val="28"/>
        </w:rPr>
      </w:pPr>
      <w:r>
        <w:rPr>
          <w:rFonts w:hint="eastAsia" w:ascii="仿宋_GB2312" w:hAnsi="宋体" w:eastAsia="仿宋_GB2312"/>
          <w:b/>
          <w:color w:val="auto"/>
          <w:sz w:val="28"/>
          <w:szCs w:val="28"/>
        </w:rPr>
        <w:t xml:space="preserve">   （四）资格复审</w:t>
      </w:r>
    </w:p>
    <w:p>
      <w:pPr>
        <w:keepNext w:val="0"/>
        <w:keepLines w:val="0"/>
        <w:pageBreakBefore w:val="0"/>
        <w:kinsoku/>
        <w:wordWrap/>
        <w:overflowPunct/>
        <w:topLinePunct w:val="0"/>
        <w:autoSpaceDE/>
        <w:autoSpaceDN/>
        <w:bidi w:val="0"/>
        <w:adjustRightInd/>
        <w:snapToGrid/>
        <w:spacing w:line="440" w:lineRule="exact"/>
        <w:ind w:left="19" w:leftChars="9" w:firstLine="540" w:firstLineChars="193"/>
        <w:textAlignment w:val="auto"/>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面试入围人员在面试前进行资格复审，复审时间、地点以合肥百大集团邮件通知为准。资格复审时，应聘者须提供有效居民身份证原件、学历（学位）证书原件、网上报名资格审查表等材料，招聘岗位有工作经历等要求的，还应提供相关证明材料。凡出现以下任一情形的，即为资格复审不合格，取消面试资格：与</w:t>
      </w:r>
      <w:r>
        <w:rPr>
          <w:rFonts w:hint="eastAsia" w:ascii="仿宋_GB2312" w:hAnsi="宋体" w:eastAsia="仿宋_GB2312" w:cs="宋体"/>
          <w:color w:val="auto"/>
          <w:kern w:val="0"/>
          <w:sz w:val="28"/>
          <w:szCs w:val="28"/>
          <w:lang w:val="en-US" w:eastAsia="zh-CN"/>
        </w:rPr>
        <w:t>应聘</w:t>
      </w:r>
      <w:r>
        <w:rPr>
          <w:rFonts w:hint="eastAsia" w:ascii="仿宋_GB2312" w:hAnsi="宋体" w:eastAsia="仿宋_GB2312" w:cs="宋体"/>
          <w:color w:val="auto"/>
          <w:kern w:val="0"/>
          <w:sz w:val="28"/>
          <w:szCs w:val="28"/>
        </w:rPr>
        <w:t>条件不符的；不能提供规定证件材料的；不能在规定时间接受资格复审的。由此发生人选缺额的，按笔试成绩从高分到低分依次等额递补，等额递补一次。</w:t>
      </w:r>
    </w:p>
    <w:p>
      <w:pPr>
        <w:keepNext w:val="0"/>
        <w:keepLines w:val="0"/>
        <w:pageBreakBefore w:val="0"/>
        <w:widowControl/>
        <w:shd w:val="clear" w:color="auto" w:fill="FFFFFF"/>
        <w:kinsoku/>
        <w:wordWrap/>
        <w:overflowPunct/>
        <w:topLinePunct w:val="0"/>
        <w:autoSpaceDE/>
        <w:autoSpaceDN/>
        <w:bidi w:val="0"/>
        <w:adjustRightInd/>
        <w:snapToGrid/>
        <w:spacing w:line="440" w:lineRule="exact"/>
        <w:ind w:left="562"/>
        <w:jc w:val="left"/>
        <w:textAlignment w:val="auto"/>
        <w:rPr>
          <w:rFonts w:ascii="仿宋_GB2312" w:hAnsi="宋体" w:eastAsia="仿宋_GB2312"/>
          <w:b/>
          <w:color w:val="auto"/>
          <w:sz w:val="28"/>
          <w:szCs w:val="28"/>
        </w:rPr>
      </w:pPr>
      <w:r>
        <w:rPr>
          <w:rFonts w:hint="eastAsia" w:ascii="仿宋_GB2312" w:hAnsi="宋体" w:eastAsia="仿宋_GB2312"/>
          <w:b/>
          <w:color w:val="auto"/>
          <w:sz w:val="28"/>
          <w:szCs w:val="28"/>
        </w:rPr>
        <w:t>（五）面试</w:t>
      </w:r>
    </w:p>
    <w:p>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560" w:firstLineChars="200"/>
        <w:jc w:val="left"/>
        <w:textAlignment w:val="auto"/>
        <w:rPr>
          <w:rFonts w:ascii="仿宋_GB2312" w:hAnsi="宋体" w:eastAsia="仿宋_GB2312" w:cs="宋体"/>
          <w:color w:val="auto"/>
          <w:kern w:val="0"/>
          <w:sz w:val="28"/>
          <w:szCs w:val="28"/>
        </w:rPr>
      </w:pPr>
      <w:r>
        <w:rPr>
          <w:rFonts w:hint="eastAsia" w:ascii="仿宋_GB2312" w:hAnsi="宋体" w:eastAsia="仿宋_GB2312"/>
          <w:color w:val="auto"/>
          <w:sz w:val="28"/>
          <w:szCs w:val="28"/>
        </w:rPr>
        <w:t>对</w:t>
      </w:r>
      <w:r>
        <w:rPr>
          <w:rFonts w:hint="eastAsia" w:ascii="仿宋_GB2312" w:hAnsi="宋体" w:eastAsia="仿宋_GB2312"/>
          <w:bCs/>
          <w:color w:val="auto"/>
          <w:sz w:val="28"/>
          <w:szCs w:val="28"/>
        </w:rPr>
        <w:t>资格复审合格人员组织开展面试。</w:t>
      </w:r>
      <w:r>
        <w:rPr>
          <w:rFonts w:hint="eastAsia" w:ascii="仿宋_GB2312" w:hAnsi="宋体" w:eastAsia="仿宋_GB2312" w:cs="宋体"/>
          <w:color w:val="auto"/>
          <w:kern w:val="0"/>
          <w:sz w:val="28"/>
          <w:szCs w:val="28"/>
        </w:rPr>
        <w:t>面试官根据面试人员表现进行评分并给出是否聘用的意见。应聘人员最终成绩按照笔试成绩、面试成绩各占50%进行合成确定。每个岗位同意聘用票数超过半数，且根据最终成绩从高到低按招聘计划数1:1的比例确定体检和背景调查人选(若出现最终成绩相同的，取面试成绩高者)。实际面试人数少于或等于职位录用计划数的，应聘者面试成绩须达到80分或当天该考场实际面试人员的平均分，方可进入体检程序。</w:t>
      </w:r>
    </w:p>
    <w:p>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562" w:firstLineChars="200"/>
        <w:jc w:val="left"/>
        <w:textAlignment w:val="auto"/>
        <w:rPr>
          <w:rFonts w:ascii="仿宋_GB2312" w:hAnsi="宋体" w:eastAsia="仿宋_GB2312"/>
          <w:b/>
          <w:color w:val="auto"/>
          <w:sz w:val="28"/>
          <w:szCs w:val="28"/>
        </w:rPr>
      </w:pPr>
      <w:r>
        <w:rPr>
          <w:rFonts w:hint="eastAsia" w:ascii="仿宋_GB2312" w:hAnsi="宋体" w:eastAsia="仿宋_GB2312"/>
          <w:b/>
          <w:color w:val="auto"/>
          <w:sz w:val="28"/>
          <w:szCs w:val="28"/>
        </w:rPr>
        <w:t>（六）体检和背景调查</w:t>
      </w:r>
    </w:p>
    <w:p>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560" w:firstLineChars="200"/>
        <w:jc w:val="left"/>
        <w:textAlignment w:val="auto"/>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1.体检：公司统一组织实施，由体检医院出具符合入职条件证明。</w:t>
      </w:r>
    </w:p>
    <w:p>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560" w:firstLineChars="200"/>
        <w:jc w:val="left"/>
        <w:textAlignment w:val="auto"/>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rPr>
        <w:t>2.背景调查：采取实地走访、电话了解、个别谈话、审核人事档案（学籍档案）、查询社会信用记录、同本人面谈等方法进行，主要了解应聘人员道德品行、能力素质、学习和工作表现、遵纪守法等情况</w:t>
      </w:r>
      <w:r>
        <w:rPr>
          <w:rFonts w:hint="eastAsia" w:ascii="仿宋_GB2312" w:hAnsi="宋体" w:eastAsia="仿宋_GB2312" w:cs="宋体"/>
          <w:color w:val="auto"/>
          <w:kern w:val="0"/>
          <w:sz w:val="28"/>
          <w:szCs w:val="28"/>
          <w:lang w:eastAsia="zh-CN"/>
        </w:rPr>
        <w:t>，同时要核实</w:t>
      </w:r>
      <w:r>
        <w:rPr>
          <w:rFonts w:hint="eastAsia" w:ascii="仿宋_GB2312" w:hAnsi="宋体" w:eastAsia="仿宋_GB2312" w:cs="宋体"/>
          <w:color w:val="auto"/>
          <w:kern w:val="0"/>
          <w:sz w:val="28"/>
          <w:szCs w:val="28"/>
          <w:lang w:val="en-US" w:eastAsia="zh-CN"/>
        </w:rPr>
        <w:t>应聘人员</w:t>
      </w:r>
      <w:r>
        <w:rPr>
          <w:rFonts w:hint="eastAsia" w:ascii="仿宋_GB2312" w:hAnsi="宋体" w:eastAsia="仿宋_GB2312" w:cs="宋体"/>
          <w:color w:val="auto"/>
          <w:kern w:val="0"/>
          <w:sz w:val="28"/>
          <w:szCs w:val="28"/>
          <w:lang w:eastAsia="zh-CN"/>
        </w:rPr>
        <w:t>是否符合规定的报考资格条件，提供的报考信息和相关材料是否真实、准确。</w:t>
      </w:r>
    </w:p>
    <w:p>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560" w:firstLineChars="200"/>
        <w:jc w:val="left"/>
        <w:textAlignment w:val="auto"/>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3.体检与背景调查均合格人员确定为拟录用人员。体检合格人选或背景调查人选缺额的，可在同岗位面试合格人员中按</w:t>
      </w:r>
      <w:r>
        <w:rPr>
          <w:rFonts w:hint="eastAsia" w:ascii="仿宋_GB2312" w:hAnsi="宋体" w:eastAsia="仿宋_GB2312" w:cs="宋体"/>
          <w:color w:val="auto"/>
          <w:kern w:val="0"/>
          <w:sz w:val="28"/>
          <w:szCs w:val="28"/>
          <w:lang w:val="en-US" w:eastAsia="zh-CN"/>
        </w:rPr>
        <w:t>最终</w:t>
      </w:r>
      <w:r>
        <w:rPr>
          <w:rFonts w:hint="eastAsia" w:ascii="仿宋_GB2312" w:hAnsi="宋体" w:eastAsia="仿宋_GB2312" w:cs="宋体"/>
          <w:color w:val="auto"/>
          <w:kern w:val="0"/>
          <w:sz w:val="28"/>
          <w:szCs w:val="28"/>
        </w:rPr>
        <w:t>成绩依次等额递补，体检和背景调查递补累计不超过两次。</w:t>
      </w:r>
    </w:p>
    <w:p>
      <w:pPr>
        <w:pStyle w:val="2"/>
        <w:keepNext w:val="0"/>
        <w:keepLines w:val="0"/>
        <w:pageBreakBefore w:val="0"/>
        <w:kinsoku/>
        <w:wordWrap/>
        <w:overflowPunct/>
        <w:topLinePunct w:val="0"/>
        <w:autoSpaceDE/>
        <w:autoSpaceDN/>
        <w:bidi w:val="0"/>
        <w:adjustRightInd/>
        <w:snapToGrid/>
        <w:spacing w:line="440" w:lineRule="exact"/>
        <w:ind w:firstLine="562" w:firstLineChars="200"/>
        <w:textAlignment w:val="auto"/>
        <w:rPr>
          <w:rFonts w:ascii="仿宋_GB2312" w:eastAsia="仿宋_GB2312"/>
          <w:b/>
          <w:color w:val="auto"/>
          <w:sz w:val="28"/>
          <w:szCs w:val="28"/>
        </w:rPr>
      </w:pPr>
      <w:r>
        <w:rPr>
          <w:rFonts w:hint="eastAsia" w:ascii="仿宋_GB2312" w:eastAsia="仿宋_GB2312"/>
          <w:b/>
          <w:color w:val="auto"/>
          <w:sz w:val="28"/>
          <w:szCs w:val="28"/>
        </w:rPr>
        <w:t>（七）公示</w:t>
      </w:r>
    </w:p>
    <w:p>
      <w:pPr>
        <w:pStyle w:val="2"/>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拟录用人</w:t>
      </w:r>
      <w:r>
        <w:rPr>
          <w:rFonts w:hint="eastAsia" w:ascii="仿宋_GB2312" w:eastAsia="仿宋_GB2312"/>
          <w:color w:val="auto"/>
          <w:sz w:val="28"/>
          <w:szCs w:val="28"/>
        </w:rPr>
        <w:t>员名</w:t>
      </w:r>
      <w:r>
        <w:rPr>
          <w:rFonts w:hint="eastAsia" w:ascii="仿宋_GB2312" w:hAnsi="宋体" w:eastAsia="仿宋_GB2312" w:cs="宋体"/>
          <w:color w:val="auto"/>
          <w:kern w:val="0"/>
          <w:sz w:val="28"/>
          <w:szCs w:val="28"/>
        </w:rPr>
        <w:t>单在合肥百大集团官网进行公示，公示时间为5个工作日。公示后职位出现空缺的，由集团人力资源中心提出是否递补的建议，经集团党委会审核确定后按规定进行。</w:t>
      </w:r>
    </w:p>
    <w:p>
      <w:pPr>
        <w:keepNext w:val="0"/>
        <w:keepLines w:val="0"/>
        <w:pageBreakBefore w:val="0"/>
        <w:kinsoku/>
        <w:wordWrap/>
        <w:overflowPunct/>
        <w:topLinePunct w:val="0"/>
        <w:autoSpaceDE/>
        <w:autoSpaceDN/>
        <w:bidi w:val="0"/>
        <w:adjustRightInd/>
        <w:snapToGrid/>
        <w:spacing w:line="440" w:lineRule="exact"/>
        <w:ind w:firstLine="562" w:firstLineChars="200"/>
        <w:textAlignment w:val="auto"/>
        <w:rPr>
          <w:rFonts w:ascii="仿宋_GB2312" w:hAnsi="宋体" w:eastAsia="仿宋_GB2312" w:cs="宋体"/>
          <w:b/>
          <w:color w:val="auto"/>
          <w:kern w:val="0"/>
          <w:sz w:val="28"/>
          <w:szCs w:val="28"/>
        </w:rPr>
      </w:pPr>
      <w:r>
        <w:rPr>
          <w:rFonts w:hint="eastAsia" w:ascii="仿宋_GB2312" w:hAnsi="宋体" w:eastAsia="仿宋_GB2312" w:cs="宋体"/>
          <w:b/>
          <w:color w:val="auto"/>
          <w:kern w:val="0"/>
          <w:sz w:val="28"/>
          <w:szCs w:val="28"/>
        </w:rPr>
        <w:t>（八）审批录用</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 xml:space="preserve">公示期满，没有问题或反映的问题不影响录用的，通知录用入职。对未在规定时间内报到上班的人员，取消其聘用资格。 </w:t>
      </w:r>
    </w:p>
    <w:p>
      <w:pPr>
        <w:pStyle w:val="2"/>
        <w:keepNext w:val="0"/>
        <w:keepLines w:val="0"/>
        <w:pageBreakBefore w:val="0"/>
        <w:numPr>
          <w:ilvl w:val="0"/>
          <w:numId w:val="1"/>
        </w:numPr>
        <w:kinsoku/>
        <w:wordWrap/>
        <w:overflowPunct/>
        <w:topLinePunct w:val="0"/>
        <w:autoSpaceDE/>
        <w:autoSpaceDN/>
        <w:bidi w:val="0"/>
        <w:adjustRightInd/>
        <w:snapToGrid/>
        <w:spacing w:line="440" w:lineRule="exact"/>
        <w:ind w:firstLine="561" w:firstLineChars="200"/>
        <w:textAlignment w:val="auto"/>
        <w:rPr>
          <w:rFonts w:ascii="黑体" w:hAnsi="黑体" w:eastAsia="黑体" w:cs="黑体"/>
          <w:b/>
          <w:bCs/>
          <w:color w:val="auto"/>
          <w:sz w:val="28"/>
          <w:szCs w:val="28"/>
          <w:shd w:val="clear" w:color="auto" w:fill="FFFFFF"/>
        </w:rPr>
      </w:pPr>
      <w:r>
        <w:rPr>
          <w:rFonts w:hint="eastAsia" w:ascii="黑体" w:hAnsi="黑体" w:eastAsia="黑体" w:cs="黑体"/>
          <w:b/>
          <w:bCs/>
          <w:color w:val="auto"/>
          <w:sz w:val="28"/>
          <w:szCs w:val="28"/>
          <w:shd w:val="clear" w:color="auto" w:fill="FFFFFF"/>
        </w:rPr>
        <w:t>薪酬福利待遇</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（一）薪酬待遇按企业薪酬分配管理办法执行。</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（二）企业为员工缴纳住房公积金、养老保险、医疗保险、失业保险、工伤保险，员工享受节日福利、生日福利、带薪年休假等。</w:t>
      </w:r>
    </w:p>
    <w:p>
      <w:pPr>
        <w:pStyle w:val="2"/>
        <w:keepNext w:val="0"/>
        <w:keepLines w:val="0"/>
        <w:pageBreakBefore w:val="0"/>
        <w:numPr>
          <w:ilvl w:val="0"/>
          <w:numId w:val="1"/>
        </w:numPr>
        <w:kinsoku/>
        <w:wordWrap/>
        <w:overflowPunct/>
        <w:topLinePunct w:val="0"/>
        <w:autoSpaceDE/>
        <w:autoSpaceDN/>
        <w:bidi w:val="0"/>
        <w:adjustRightInd/>
        <w:snapToGrid/>
        <w:spacing w:line="440" w:lineRule="exact"/>
        <w:ind w:firstLine="561" w:firstLineChars="200"/>
        <w:textAlignment w:val="auto"/>
        <w:rPr>
          <w:rFonts w:ascii="黑体" w:hAnsi="黑体" w:eastAsia="黑体" w:cs="黑体"/>
          <w:b/>
          <w:bCs/>
          <w:color w:val="auto"/>
          <w:sz w:val="28"/>
          <w:szCs w:val="28"/>
          <w:shd w:val="clear" w:color="auto" w:fill="FFFFFF"/>
        </w:rPr>
      </w:pPr>
      <w:r>
        <w:rPr>
          <w:rFonts w:hint="eastAsia" w:ascii="黑体" w:hAnsi="黑体" w:eastAsia="黑体" w:cs="黑体"/>
          <w:b/>
          <w:bCs/>
          <w:color w:val="auto"/>
          <w:sz w:val="28"/>
          <w:szCs w:val="28"/>
          <w:shd w:val="clear" w:color="auto" w:fill="FFFFFF"/>
        </w:rPr>
        <w:t>其他说明</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 xml:space="preserve">（一）公司将通过短信、邮件或电话方式通知招聘各个环节相关事宜，请保证填写的所有联系方式准确、畅通，因通讯不畅导致无法联络本人的，均视为自动放弃，各环节未入围者均不另行通知。   </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（二）应聘人员对所填信息、提供的证书等资料真实性、有效性、完整性负责，凡弄虚作假的，一经查实即取消考试或录用资格。公司对报名应聘人员所提交的资料予以保密，资料恕不退还。</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（三）香港、澳门大学学历须经国家教育行政主管部门认可；国外学历须通过教育部留学服务中心学历学位认证。</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（四）应聘人员在招聘流程任何一个环节中未在规定时间内到达指定地点参加应聘的，均视为自动放弃。</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（五）公司有权根据岗位需求变化及报名情况等因素，调整、取消或终止个别岗位的招聘工作，无需提前说明，并在法律允许范围内对本次招聘享有最终解释权。</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hint="eastAsia" w:ascii="仿宋_GB2312" w:hAnsi="宋体" w:eastAsia="仿宋_GB2312" w:cs="宋体"/>
          <w:b w:val="0"/>
          <w:bCs/>
          <w:color w:val="auto"/>
          <w:kern w:val="0"/>
          <w:sz w:val="28"/>
          <w:szCs w:val="28"/>
        </w:rPr>
      </w:pPr>
      <w:r>
        <w:rPr>
          <w:rFonts w:hint="eastAsia" w:ascii="仿宋_GB2312" w:hAnsi="宋体" w:eastAsia="仿宋_GB2312" w:cs="宋体"/>
          <w:b w:val="0"/>
          <w:bCs/>
          <w:color w:val="auto"/>
          <w:kern w:val="0"/>
          <w:sz w:val="28"/>
          <w:szCs w:val="28"/>
        </w:rPr>
        <w:t>（六）本次招聘不指定任何复习参考教材、不委托任何培训机构、不收取报名费用，谢绝上门拜访。</w:t>
      </w:r>
    </w:p>
    <w:p>
      <w:pPr>
        <w:keepNext w:val="0"/>
        <w:keepLines w:val="0"/>
        <w:pageBreakBefore w:val="0"/>
        <w:kinsoku/>
        <w:wordWrap/>
        <w:overflowPunct/>
        <w:topLinePunct w:val="0"/>
        <w:autoSpaceDE/>
        <w:autoSpaceDN/>
        <w:bidi w:val="0"/>
        <w:adjustRightInd/>
        <w:snapToGrid/>
        <w:spacing w:line="440" w:lineRule="exact"/>
        <w:ind w:firstLine="561" w:firstLineChars="200"/>
        <w:textAlignment w:val="auto"/>
        <w:rPr>
          <w:rFonts w:ascii="黑体" w:hAnsi="黑体" w:eastAsia="黑体" w:cs="黑体"/>
          <w:b/>
          <w:bCs/>
          <w:color w:val="auto"/>
          <w:kern w:val="0"/>
          <w:sz w:val="28"/>
          <w:szCs w:val="28"/>
        </w:rPr>
      </w:pPr>
      <w:r>
        <w:rPr>
          <w:rFonts w:hint="eastAsia" w:ascii="黑体" w:hAnsi="黑体" w:eastAsia="黑体" w:cs="黑体"/>
          <w:b/>
          <w:bCs/>
          <w:color w:val="auto"/>
          <w:kern w:val="0"/>
          <w:sz w:val="28"/>
          <w:szCs w:val="28"/>
          <w:lang w:val="en-US" w:eastAsia="zh-CN"/>
        </w:rPr>
        <w:t>六</w:t>
      </w:r>
      <w:r>
        <w:rPr>
          <w:rFonts w:hint="eastAsia" w:ascii="黑体" w:hAnsi="黑体" w:eastAsia="黑体" w:cs="黑体"/>
          <w:b/>
          <w:bCs/>
          <w:color w:val="auto"/>
          <w:kern w:val="0"/>
          <w:sz w:val="28"/>
          <w:szCs w:val="28"/>
        </w:rPr>
        <w:t>、咨询和监督</w:t>
      </w:r>
    </w:p>
    <w:p>
      <w:pPr>
        <w:keepNext w:val="0"/>
        <w:keepLines w:val="0"/>
        <w:pageBreakBefore w:val="0"/>
        <w:kinsoku/>
        <w:wordWrap/>
        <w:overflowPunct/>
        <w:topLinePunct w:val="0"/>
        <w:autoSpaceDE/>
        <w:autoSpaceDN/>
        <w:bidi w:val="0"/>
        <w:adjustRightInd/>
        <w:snapToGrid/>
        <w:spacing w:line="360" w:lineRule="exact"/>
        <w:ind w:firstLine="560" w:firstLineChars="200"/>
        <w:textAlignment w:val="auto"/>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坚持公开公平公正招考，</w:t>
      </w:r>
      <w:r>
        <w:rPr>
          <w:rFonts w:hint="eastAsia" w:ascii="仿宋_GB2312" w:hAnsi="宋体" w:eastAsia="仿宋_GB2312" w:cs="宋体"/>
          <w:color w:val="auto"/>
          <w:kern w:val="0"/>
          <w:sz w:val="28"/>
          <w:szCs w:val="28"/>
          <w:lang w:val="en-US" w:eastAsia="zh-CN"/>
        </w:rPr>
        <w:t>接受</w:t>
      </w:r>
      <w:r>
        <w:rPr>
          <w:rFonts w:hint="eastAsia" w:ascii="仿宋_GB2312" w:hAnsi="宋体" w:eastAsia="仿宋_GB2312" w:cs="宋体"/>
          <w:color w:val="auto"/>
          <w:kern w:val="0"/>
          <w:sz w:val="28"/>
          <w:szCs w:val="28"/>
        </w:rPr>
        <w:t>纪检监察部门</w:t>
      </w:r>
      <w:r>
        <w:rPr>
          <w:rFonts w:hint="eastAsia" w:ascii="仿宋_GB2312" w:hAnsi="宋体" w:eastAsia="仿宋_GB2312" w:cs="宋体"/>
          <w:color w:val="auto"/>
          <w:kern w:val="0"/>
          <w:sz w:val="28"/>
          <w:szCs w:val="28"/>
          <w:lang w:val="en-US" w:eastAsia="zh-CN"/>
        </w:rPr>
        <w:t>及社会各界监督</w:t>
      </w:r>
      <w:r>
        <w:rPr>
          <w:rFonts w:hint="eastAsia" w:ascii="仿宋_GB2312" w:hAnsi="宋体" w:eastAsia="仿宋_GB2312" w:cs="宋体"/>
          <w:color w:val="auto"/>
          <w:kern w:val="0"/>
          <w:sz w:val="28"/>
          <w:szCs w:val="28"/>
        </w:rPr>
        <w:t>。</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 xml:space="preserve">咨询电话：0551-65771026、65771027  </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监督电话：0551-65771052</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上述电话请于报名期间正常办公时间使用。</w:t>
      </w:r>
    </w:p>
    <w:p>
      <w:pPr>
        <w:pStyle w:val="2"/>
        <w:keepNext w:val="0"/>
        <w:keepLines w:val="0"/>
        <w:pageBreakBefore w:val="0"/>
        <w:kinsoku/>
        <w:wordWrap/>
        <w:overflowPunct/>
        <w:topLinePunct w:val="0"/>
        <w:autoSpaceDE/>
        <w:autoSpaceDN/>
        <w:bidi w:val="0"/>
        <w:adjustRightInd/>
        <w:snapToGrid/>
        <w:spacing w:line="440" w:lineRule="exact"/>
        <w:textAlignment w:val="auto"/>
        <w:rPr>
          <w:color w:val="auto"/>
        </w:rPr>
      </w:pPr>
    </w:p>
    <w:p>
      <w:pPr>
        <w:pStyle w:val="2"/>
        <w:keepNext w:val="0"/>
        <w:keepLines w:val="0"/>
        <w:pageBreakBefore w:val="0"/>
        <w:kinsoku/>
        <w:wordWrap/>
        <w:overflowPunct/>
        <w:topLinePunct w:val="0"/>
        <w:autoSpaceDE/>
        <w:autoSpaceDN/>
        <w:bidi w:val="0"/>
        <w:adjustRightInd/>
        <w:snapToGrid/>
        <w:spacing w:line="440" w:lineRule="exact"/>
        <w:textAlignment w:val="auto"/>
        <w:rPr>
          <w:color w:val="auto"/>
        </w:rPr>
      </w:pP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附件：合肥百大集团2024年春季公开招聘岗位及要求</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ascii="仿宋_GB2312" w:hAnsi="宋体" w:eastAsia="仿宋_GB2312" w:cs="宋体"/>
          <w:color w:val="auto"/>
          <w:kern w:val="0"/>
          <w:sz w:val="28"/>
          <w:szCs w:val="28"/>
        </w:rPr>
      </w:pPr>
    </w:p>
    <w:p>
      <w:pPr>
        <w:pStyle w:val="2"/>
        <w:keepNext w:val="0"/>
        <w:keepLines w:val="0"/>
        <w:pageBreakBefore w:val="0"/>
        <w:kinsoku/>
        <w:wordWrap/>
        <w:overflowPunct/>
        <w:topLinePunct w:val="0"/>
        <w:autoSpaceDE/>
        <w:autoSpaceDN/>
        <w:bidi w:val="0"/>
        <w:adjustRightInd/>
        <w:snapToGrid/>
        <w:spacing w:line="440" w:lineRule="exact"/>
        <w:textAlignment w:val="auto"/>
        <w:rPr>
          <w:color w:val="auto"/>
        </w:rPr>
      </w:pPr>
    </w:p>
    <w:p>
      <w:pPr>
        <w:keepNext w:val="0"/>
        <w:keepLines w:val="0"/>
        <w:pageBreakBefore w:val="0"/>
        <w:kinsoku/>
        <w:wordWrap/>
        <w:overflowPunct/>
        <w:topLinePunct w:val="0"/>
        <w:autoSpaceDE/>
        <w:autoSpaceDN/>
        <w:bidi w:val="0"/>
        <w:adjustRightInd/>
        <w:snapToGrid/>
        <w:spacing w:line="440" w:lineRule="exact"/>
        <w:textAlignment w:val="auto"/>
        <w:rPr>
          <w:rFonts w:ascii="仿宋_GB2312" w:hAnsi="宋体" w:eastAsia="仿宋_GB2312" w:cs="宋体"/>
          <w:color w:val="auto"/>
          <w:kern w:val="0"/>
          <w:sz w:val="28"/>
          <w:szCs w:val="28"/>
        </w:rPr>
      </w:pPr>
    </w:p>
    <w:p>
      <w:pPr>
        <w:keepNext w:val="0"/>
        <w:keepLines w:val="0"/>
        <w:pageBreakBefore w:val="0"/>
        <w:kinsoku/>
        <w:wordWrap/>
        <w:overflowPunct/>
        <w:topLinePunct w:val="0"/>
        <w:autoSpaceDE/>
        <w:autoSpaceDN/>
        <w:bidi w:val="0"/>
        <w:adjustRightInd/>
        <w:snapToGrid/>
        <w:spacing w:line="440" w:lineRule="exact"/>
        <w:ind w:firstLine="560" w:firstLineChars="200"/>
        <w:jc w:val="right"/>
        <w:textAlignment w:val="auto"/>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合肥百货大楼集团股份有限公司</w:t>
      </w:r>
    </w:p>
    <w:p>
      <w:pPr>
        <w:keepNext w:val="0"/>
        <w:keepLines w:val="0"/>
        <w:pageBreakBefore w:val="0"/>
        <w:kinsoku/>
        <w:wordWrap/>
        <w:overflowPunct/>
        <w:topLinePunct w:val="0"/>
        <w:autoSpaceDE/>
        <w:autoSpaceDN/>
        <w:bidi w:val="0"/>
        <w:adjustRightInd/>
        <w:snapToGrid/>
        <w:spacing w:line="440" w:lineRule="exact"/>
        <w:ind w:firstLine="560" w:firstLineChars="200"/>
        <w:jc w:val="right"/>
        <w:textAlignment w:val="auto"/>
        <w:rPr>
          <w:rFonts w:hint="default" w:ascii="仿宋_GB2312" w:hAnsi="宋体" w:eastAsia="仿宋_GB2312" w:cs="宋体"/>
          <w:color w:val="auto"/>
          <w:kern w:val="0"/>
          <w:sz w:val="28"/>
          <w:szCs w:val="28"/>
          <w:lang w:val="en-US" w:eastAsia="zh-CN"/>
        </w:rPr>
      </w:pPr>
      <w:r>
        <w:rPr>
          <w:rFonts w:hint="eastAsia" w:ascii="仿宋_GB2312" w:hAnsi="宋体" w:eastAsia="仿宋_GB2312" w:cs="宋体"/>
          <w:color w:val="auto"/>
          <w:kern w:val="0"/>
          <w:sz w:val="28"/>
          <w:szCs w:val="28"/>
        </w:rPr>
        <w:t xml:space="preserve"> 202</w:t>
      </w:r>
      <w:r>
        <w:rPr>
          <w:rFonts w:hint="eastAsia" w:ascii="仿宋_GB2312" w:hAnsi="宋体" w:eastAsia="仿宋_GB2312" w:cs="宋体"/>
          <w:color w:val="auto"/>
          <w:kern w:val="0"/>
          <w:sz w:val="28"/>
          <w:szCs w:val="28"/>
          <w:lang w:val="en-US" w:eastAsia="zh-CN"/>
        </w:rPr>
        <w:t>4</w:t>
      </w:r>
      <w:r>
        <w:rPr>
          <w:rFonts w:hint="eastAsia" w:ascii="仿宋_GB2312" w:hAnsi="宋体" w:eastAsia="仿宋_GB2312" w:cs="宋体"/>
          <w:color w:val="auto"/>
          <w:kern w:val="0"/>
          <w:sz w:val="28"/>
          <w:szCs w:val="28"/>
        </w:rPr>
        <w:t>年</w:t>
      </w:r>
      <w:r>
        <w:rPr>
          <w:rFonts w:hint="eastAsia" w:ascii="仿宋_GB2312" w:hAnsi="宋体" w:eastAsia="仿宋_GB2312" w:cs="宋体"/>
          <w:color w:val="auto"/>
          <w:kern w:val="0"/>
          <w:sz w:val="28"/>
          <w:szCs w:val="28"/>
          <w:lang w:val="en-US" w:eastAsia="zh-CN"/>
        </w:rPr>
        <w:t>3</w:t>
      </w:r>
      <w:r>
        <w:rPr>
          <w:rFonts w:hint="eastAsia" w:ascii="仿宋_GB2312" w:hAnsi="宋体" w:eastAsia="仿宋_GB2312" w:cs="宋体"/>
          <w:color w:val="auto"/>
          <w:kern w:val="0"/>
          <w:sz w:val="28"/>
          <w:szCs w:val="28"/>
        </w:rPr>
        <w:t>月</w:t>
      </w:r>
      <w:r>
        <w:rPr>
          <w:rFonts w:hint="eastAsia" w:ascii="仿宋_GB2312" w:hAnsi="宋体" w:eastAsia="仿宋_GB2312" w:cs="宋体"/>
          <w:color w:val="auto"/>
          <w:kern w:val="0"/>
          <w:sz w:val="28"/>
          <w:szCs w:val="28"/>
          <w:lang w:val="en-US" w:eastAsia="zh-CN"/>
        </w:rPr>
        <w:t>28日</w:t>
      </w:r>
    </w:p>
    <w:sectPr>
      <w:pgSz w:w="11906" w:h="16838"/>
      <w:pgMar w:top="850" w:right="1134" w:bottom="85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Helvetica">
    <w:panose1 w:val="00000000000000000000"/>
    <w:charset w:val="00"/>
    <w:family w:val="swiss"/>
    <w:pitch w:val="default"/>
    <w:sig w:usb0="E00002FF" w:usb1="5000785B" w:usb2="00000000" w:usb3="00000000" w:csb0="2000019F" w:csb1="4F01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126CC8"/>
    <w:multiLevelType w:val="singleLevel"/>
    <w:tmpl w:val="86126CC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xNTRmOTQ2ODVmYjFhOGFhNWY4YWJhYzNmMDI2NGIifQ=="/>
  </w:docVars>
  <w:rsids>
    <w:rsidRoot w:val="7DE6711A"/>
    <w:rsid w:val="000303B9"/>
    <w:rsid w:val="00044492"/>
    <w:rsid w:val="000E33C4"/>
    <w:rsid w:val="00124E35"/>
    <w:rsid w:val="001436F2"/>
    <w:rsid w:val="001A52AA"/>
    <w:rsid w:val="001F42EE"/>
    <w:rsid w:val="002809DB"/>
    <w:rsid w:val="00385301"/>
    <w:rsid w:val="004400DC"/>
    <w:rsid w:val="0044654A"/>
    <w:rsid w:val="00447F02"/>
    <w:rsid w:val="00470F77"/>
    <w:rsid w:val="00522C8D"/>
    <w:rsid w:val="00612B9A"/>
    <w:rsid w:val="006B6980"/>
    <w:rsid w:val="006D2E13"/>
    <w:rsid w:val="00767D4F"/>
    <w:rsid w:val="00770253"/>
    <w:rsid w:val="007A139C"/>
    <w:rsid w:val="007F2DF3"/>
    <w:rsid w:val="007F3C12"/>
    <w:rsid w:val="00827D3D"/>
    <w:rsid w:val="00850400"/>
    <w:rsid w:val="008E33ED"/>
    <w:rsid w:val="009F2E6D"/>
    <w:rsid w:val="00A01FC2"/>
    <w:rsid w:val="00A6324D"/>
    <w:rsid w:val="00AE5278"/>
    <w:rsid w:val="00B10931"/>
    <w:rsid w:val="00C17556"/>
    <w:rsid w:val="00E15304"/>
    <w:rsid w:val="00F51020"/>
    <w:rsid w:val="00FD6F8C"/>
    <w:rsid w:val="020E2937"/>
    <w:rsid w:val="02C237DB"/>
    <w:rsid w:val="049820AD"/>
    <w:rsid w:val="05720CAA"/>
    <w:rsid w:val="073C06A7"/>
    <w:rsid w:val="0744021A"/>
    <w:rsid w:val="07836227"/>
    <w:rsid w:val="07AF5F64"/>
    <w:rsid w:val="0B6D4294"/>
    <w:rsid w:val="0B9510F4"/>
    <w:rsid w:val="0C762CD4"/>
    <w:rsid w:val="0D915FD8"/>
    <w:rsid w:val="0F0E1317"/>
    <w:rsid w:val="0F84395A"/>
    <w:rsid w:val="10703EDE"/>
    <w:rsid w:val="11CA3145"/>
    <w:rsid w:val="136A2C33"/>
    <w:rsid w:val="15107A3E"/>
    <w:rsid w:val="156F6E5A"/>
    <w:rsid w:val="15CA5987"/>
    <w:rsid w:val="17793FC0"/>
    <w:rsid w:val="19D41982"/>
    <w:rsid w:val="1A07426F"/>
    <w:rsid w:val="1A142F17"/>
    <w:rsid w:val="1A801C8C"/>
    <w:rsid w:val="1C095DD3"/>
    <w:rsid w:val="1C161DDD"/>
    <w:rsid w:val="1DAC1F34"/>
    <w:rsid w:val="1E074AA1"/>
    <w:rsid w:val="1F7A08D5"/>
    <w:rsid w:val="1FBA7FEF"/>
    <w:rsid w:val="22350AE4"/>
    <w:rsid w:val="22400BF2"/>
    <w:rsid w:val="232E5C5F"/>
    <w:rsid w:val="23405992"/>
    <w:rsid w:val="23F01166"/>
    <w:rsid w:val="25866F73"/>
    <w:rsid w:val="2638556B"/>
    <w:rsid w:val="26513080"/>
    <w:rsid w:val="26B95F8C"/>
    <w:rsid w:val="272C4BAB"/>
    <w:rsid w:val="276A0A85"/>
    <w:rsid w:val="28B409B4"/>
    <w:rsid w:val="29CB06AB"/>
    <w:rsid w:val="2B597F39"/>
    <w:rsid w:val="2CE0690B"/>
    <w:rsid w:val="2D2E3A92"/>
    <w:rsid w:val="2DF16206"/>
    <w:rsid w:val="30913CD1"/>
    <w:rsid w:val="31497EAA"/>
    <w:rsid w:val="32951870"/>
    <w:rsid w:val="33F73D8E"/>
    <w:rsid w:val="34993154"/>
    <w:rsid w:val="36146F36"/>
    <w:rsid w:val="361A4E3E"/>
    <w:rsid w:val="36296198"/>
    <w:rsid w:val="376C4DC8"/>
    <w:rsid w:val="3837515E"/>
    <w:rsid w:val="3A2560EF"/>
    <w:rsid w:val="3A816B64"/>
    <w:rsid w:val="3AC0143A"/>
    <w:rsid w:val="3BB645EB"/>
    <w:rsid w:val="3D421E06"/>
    <w:rsid w:val="3E891CA8"/>
    <w:rsid w:val="4049599E"/>
    <w:rsid w:val="40A21818"/>
    <w:rsid w:val="422D6365"/>
    <w:rsid w:val="42A77135"/>
    <w:rsid w:val="42BD7DE5"/>
    <w:rsid w:val="42E92EAA"/>
    <w:rsid w:val="449851D6"/>
    <w:rsid w:val="45C610B4"/>
    <w:rsid w:val="46C95B1B"/>
    <w:rsid w:val="46FD464C"/>
    <w:rsid w:val="476A5CE9"/>
    <w:rsid w:val="47CB5DF7"/>
    <w:rsid w:val="493D634C"/>
    <w:rsid w:val="495C3B29"/>
    <w:rsid w:val="4A222F85"/>
    <w:rsid w:val="4A975298"/>
    <w:rsid w:val="4B1F7C04"/>
    <w:rsid w:val="4B4544E2"/>
    <w:rsid w:val="4B490E64"/>
    <w:rsid w:val="4C5B0FC3"/>
    <w:rsid w:val="4D021D86"/>
    <w:rsid w:val="4D337373"/>
    <w:rsid w:val="4DEB4989"/>
    <w:rsid w:val="4E661EA1"/>
    <w:rsid w:val="503F7267"/>
    <w:rsid w:val="51BD627C"/>
    <w:rsid w:val="526D3847"/>
    <w:rsid w:val="52F43F1F"/>
    <w:rsid w:val="53401146"/>
    <w:rsid w:val="547846DC"/>
    <w:rsid w:val="554A04C4"/>
    <w:rsid w:val="55AD03B6"/>
    <w:rsid w:val="55F14746"/>
    <w:rsid w:val="57631674"/>
    <w:rsid w:val="57882AF2"/>
    <w:rsid w:val="57E84F78"/>
    <w:rsid w:val="5855720E"/>
    <w:rsid w:val="58ED7447"/>
    <w:rsid w:val="5B050099"/>
    <w:rsid w:val="5B5F1393"/>
    <w:rsid w:val="5CF472A6"/>
    <w:rsid w:val="5D301E41"/>
    <w:rsid w:val="5EFC6636"/>
    <w:rsid w:val="5EFF1C82"/>
    <w:rsid w:val="5F906327"/>
    <w:rsid w:val="61601674"/>
    <w:rsid w:val="622F0AD0"/>
    <w:rsid w:val="62BD2580"/>
    <w:rsid w:val="62C12BFD"/>
    <w:rsid w:val="63F65F40"/>
    <w:rsid w:val="66167004"/>
    <w:rsid w:val="66355826"/>
    <w:rsid w:val="678F3977"/>
    <w:rsid w:val="68623D98"/>
    <w:rsid w:val="68F954C6"/>
    <w:rsid w:val="6AFB1E97"/>
    <w:rsid w:val="6C141BC2"/>
    <w:rsid w:val="6D0B213A"/>
    <w:rsid w:val="6D0C38A5"/>
    <w:rsid w:val="6DA73C10"/>
    <w:rsid w:val="6F6B572D"/>
    <w:rsid w:val="6F773AB6"/>
    <w:rsid w:val="70460281"/>
    <w:rsid w:val="727641AD"/>
    <w:rsid w:val="72876056"/>
    <w:rsid w:val="735A6A9A"/>
    <w:rsid w:val="7395154F"/>
    <w:rsid w:val="739F3EEC"/>
    <w:rsid w:val="7408777E"/>
    <w:rsid w:val="74312486"/>
    <w:rsid w:val="74BD6231"/>
    <w:rsid w:val="75547B02"/>
    <w:rsid w:val="75682206"/>
    <w:rsid w:val="75C7336C"/>
    <w:rsid w:val="75DE488F"/>
    <w:rsid w:val="772B7660"/>
    <w:rsid w:val="77734B35"/>
    <w:rsid w:val="78697003"/>
    <w:rsid w:val="78CB70BB"/>
    <w:rsid w:val="79110AD8"/>
    <w:rsid w:val="79B64208"/>
    <w:rsid w:val="79CB0170"/>
    <w:rsid w:val="7A3507F6"/>
    <w:rsid w:val="7C14258F"/>
    <w:rsid w:val="7C8711C5"/>
    <w:rsid w:val="7D031A1C"/>
    <w:rsid w:val="7DE6711A"/>
    <w:rsid w:val="7EBB576E"/>
    <w:rsid w:val="7ED44A81"/>
    <w:rsid w:val="BB5F7FB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Times New Roman" w:hAnsi="Courier New" w:eastAsia="宋体" w:cs="Times New Roman"/>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22"/>
    <w:rPr>
      <w:b/>
      <w:bCs/>
    </w:rPr>
  </w:style>
  <w:style w:type="character" w:styleId="8">
    <w:name w:val="Hyperlink"/>
    <w:unhideWhenUsed/>
    <w:qFormat/>
    <w:uiPriority w:val="99"/>
    <w:rPr>
      <w:color w:val="0000FF"/>
      <w:u w:val="single"/>
    </w:rPr>
  </w:style>
  <w:style w:type="paragraph" w:customStyle="1" w:styleId="9">
    <w:name w:val="tit"/>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0">
    <w:name w:val="ml30"/>
    <w:basedOn w:val="6"/>
    <w:qFormat/>
    <w:uiPriority w:val="0"/>
  </w:style>
  <w:style w:type="character" w:customStyle="1" w:styleId="11">
    <w:name w:val="wap-zt"/>
    <w:basedOn w:val="6"/>
    <w:qFormat/>
    <w:uiPriority w:val="0"/>
  </w:style>
  <w:style w:type="character" w:customStyle="1" w:styleId="12">
    <w:name w:val="font31"/>
    <w:basedOn w:val="6"/>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5</Pages>
  <Words>422</Words>
  <Characters>2410</Characters>
  <Lines>20</Lines>
  <Paragraphs>5</Paragraphs>
  <TotalTime>533</TotalTime>
  <ScaleCrop>false</ScaleCrop>
  <LinksUpToDate>false</LinksUpToDate>
  <CharactersWithSpaces>2827</CharactersWithSpaces>
  <Application>WPS Office_6.2.1.8344_F1E327BC-269C-435d-A152-05C5408002CA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2023-08-14T14:49:00Z</dcterms:created>
  <dc:creator>雨天的</dc:creator>
  <cp:lastModifiedBy>卿嫣</cp:lastModifiedBy>
  <cp:lastPrinted>2024-03-28T10:49:00Z</cp:lastPrinted>
  <dcterms:modified xsi:type="dcterms:W3CDTF">2024-03-29T11:18:00Z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2052-6.2.1.8344</vt:lpwstr>
  </property>
  <property fmtid="{D5CDD505-2E9C-101B-9397-08002B2CF9AE}" pid="3" name="ICV">
    <vt:lpwstr>51BC6298AF634E96E8320666C6CEB073_43</vt:lpwstr>
  </property>
</Properties>
</file>