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C34DE" w14:textId="77777777" w:rsidR="009D7190" w:rsidRDefault="005973D4">
      <w:pPr>
        <w:jc w:val="center"/>
        <w:rPr>
          <w:rFonts w:ascii="微软雅黑" w:eastAsia="微软雅黑" w:hAnsi="微软雅黑"/>
          <w:b/>
          <w:sz w:val="40"/>
          <w:szCs w:val="48"/>
        </w:rPr>
      </w:pPr>
      <w:r>
        <w:rPr>
          <w:rFonts w:ascii="微软雅黑" w:eastAsia="微软雅黑" w:hAnsi="微软雅黑" w:hint="eastAsia"/>
          <w:b/>
          <w:sz w:val="40"/>
          <w:szCs w:val="48"/>
        </w:rPr>
        <w:t>商业核心竞争力与运营实操能力提升训练营</w:t>
      </w:r>
    </w:p>
    <w:p w14:paraId="22AC34DF" w14:textId="77777777" w:rsidR="009D7190" w:rsidRDefault="005973D4">
      <w:pPr>
        <w:spacing w:line="240" w:lineRule="atLeast"/>
        <w:jc w:val="center"/>
        <w:rPr>
          <w:rFonts w:ascii="微软雅黑" w:eastAsia="微软雅黑" w:hAnsi="微软雅黑"/>
          <w:b/>
          <w:sz w:val="40"/>
          <w:szCs w:val="48"/>
        </w:rPr>
      </w:pPr>
      <w:r>
        <w:rPr>
          <w:rFonts w:ascii="微软雅黑" w:eastAsia="微软雅黑" w:hAnsi="微软雅黑" w:hint="eastAsia"/>
          <w:b/>
          <w:sz w:val="40"/>
          <w:szCs w:val="48"/>
        </w:rPr>
        <w:t>定制版公开课</w:t>
      </w:r>
    </w:p>
    <w:p w14:paraId="22AC34E0" w14:textId="77777777" w:rsidR="009D7190" w:rsidRDefault="005973D4">
      <w:pPr>
        <w:spacing w:line="240" w:lineRule="atLeast"/>
        <w:jc w:val="right"/>
        <w:rPr>
          <w:rFonts w:ascii="微软雅黑" w:eastAsia="微软雅黑" w:hAnsi="微软雅黑"/>
          <w:b/>
          <w:sz w:val="24"/>
          <w:szCs w:val="48"/>
        </w:rPr>
      </w:pPr>
      <w:r>
        <w:rPr>
          <w:rFonts w:ascii="微软雅黑" w:eastAsia="微软雅黑" w:hAnsi="微软雅黑"/>
          <w:b/>
          <w:sz w:val="24"/>
          <w:szCs w:val="48"/>
        </w:rPr>
        <w:t>-</w:t>
      </w:r>
      <w:proofErr w:type="gramStart"/>
      <w:r>
        <w:rPr>
          <w:rFonts w:ascii="微软雅黑" w:eastAsia="微软雅黑" w:hAnsi="微软雅黑" w:hint="eastAsia"/>
          <w:b/>
          <w:sz w:val="24"/>
          <w:szCs w:val="48"/>
        </w:rPr>
        <w:t>暨联商</w:t>
      </w:r>
      <w:proofErr w:type="gramEnd"/>
      <w:r>
        <w:rPr>
          <w:rFonts w:ascii="微软雅黑" w:eastAsia="微软雅黑" w:hAnsi="微软雅黑" w:hint="eastAsia"/>
          <w:b/>
          <w:sz w:val="24"/>
          <w:szCs w:val="48"/>
        </w:rPr>
        <w:t>网</w:t>
      </w:r>
      <w:proofErr w:type="gramStart"/>
      <w:r>
        <w:rPr>
          <w:rFonts w:ascii="微软雅黑" w:eastAsia="微软雅黑" w:hAnsi="微软雅黑" w:hint="eastAsia"/>
          <w:b/>
          <w:sz w:val="24"/>
          <w:szCs w:val="48"/>
        </w:rPr>
        <w:t>超市周</w:t>
      </w:r>
      <w:proofErr w:type="gramEnd"/>
      <w:r>
        <w:rPr>
          <w:rFonts w:ascii="微软雅黑" w:eastAsia="微软雅黑" w:hAnsi="微软雅黑" w:hint="eastAsia"/>
          <w:b/>
          <w:sz w:val="24"/>
          <w:szCs w:val="48"/>
        </w:rPr>
        <w:t>同期活动</w:t>
      </w:r>
    </w:p>
    <w:p w14:paraId="22AC34E1" w14:textId="77777777" w:rsidR="009D7190" w:rsidRDefault="005973D4">
      <w:pPr>
        <w:spacing w:line="240" w:lineRule="atLeas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【课程背景】</w:t>
      </w:r>
    </w:p>
    <w:p w14:paraId="22AC34E2" w14:textId="77777777" w:rsidR="009D7190" w:rsidRDefault="005973D4">
      <w:p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随着经济趋势、</w:t>
      </w:r>
      <w:r>
        <w:rPr>
          <w:rFonts w:ascii="微软雅黑" w:eastAsia="微软雅黑" w:hAnsi="微软雅黑" w:cs="Arial"/>
          <w:color w:val="333333"/>
          <w:szCs w:val="24"/>
        </w:rPr>
        <w:t>消费市场</w:t>
      </w:r>
      <w:r>
        <w:rPr>
          <w:rFonts w:ascii="微软雅黑" w:eastAsia="微软雅黑" w:hAnsi="微软雅黑" w:cs="Arial" w:hint="eastAsia"/>
          <w:color w:val="333333"/>
          <w:szCs w:val="24"/>
        </w:rPr>
        <w:t>、</w:t>
      </w:r>
      <w:r>
        <w:rPr>
          <w:rFonts w:ascii="微软雅黑" w:eastAsia="微软雅黑" w:hAnsi="微软雅黑" w:cs="Arial"/>
          <w:color w:val="333333"/>
          <w:szCs w:val="24"/>
        </w:rPr>
        <w:t>消费者</w:t>
      </w:r>
      <w:r>
        <w:rPr>
          <w:rFonts w:ascii="微软雅黑" w:eastAsia="微软雅黑" w:hAnsi="微软雅黑" w:cs="Arial" w:hint="eastAsia"/>
          <w:color w:val="333333"/>
          <w:szCs w:val="24"/>
        </w:rPr>
        <w:t>心理与实际</w:t>
      </w:r>
      <w:r>
        <w:rPr>
          <w:rFonts w:ascii="微软雅黑" w:eastAsia="微软雅黑" w:hAnsi="微软雅黑" w:cs="Arial"/>
          <w:color w:val="333333"/>
          <w:szCs w:val="24"/>
        </w:rPr>
        <w:t>需求的</w:t>
      </w:r>
      <w:r>
        <w:rPr>
          <w:rFonts w:ascii="微软雅黑" w:eastAsia="微软雅黑" w:hAnsi="微软雅黑" w:cs="Arial" w:hint="eastAsia"/>
          <w:color w:val="333333"/>
          <w:szCs w:val="24"/>
        </w:rPr>
        <w:t>变化与迭代，在经济高速发展期而形成的商业思维、</w:t>
      </w:r>
      <w:r>
        <w:rPr>
          <w:rFonts w:ascii="微软雅黑" w:eastAsia="微软雅黑" w:hAnsi="微软雅黑" w:cs="Arial"/>
          <w:color w:val="333333"/>
          <w:szCs w:val="24"/>
        </w:rPr>
        <w:t>运营管理方式已无法</w:t>
      </w:r>
      <w:r>
        <w:rPr>
          <w:rFonts w:ascii="微软雅黑" w:eastAsia="微软雅黑" w:hAnsi="微软雅黑" w:cs="Arial" w:hint="eastAsia"/>
          <w:color w:val="333333"/>
          <w:szCs w:val="24"/>
        </w:rPr>
        <w:t>适应下一个阶段的市场需求</w:t>
      </w:r>
      <w:r>
        <w:rPr>
          <w:rFonts w:ascii="微软雅黑" w:eastAsia="微软雅黑" w:hAnsi="微软雅黑" w:cs="Arial"/>
          <w:color w:val="333333"/>
          <w:szCs w:val="24"/>
        </w:rPr>
        <w:t>，本次课程旨</w:t>
      </w:r>
      <w:r>
        <w:rPr>
          <w:rFonts w:ascii="微软雅黑" w:eastAsia="微软雅黑" w:hAnsi="微软雅黑" w:cs="Arial" w:hint="eastAsia"/>
          <w:color w:val="333333"/>
          <w:szCs w:val="24"/>
        </w:rPr>
        <w:t>在帮助学员解析未来</w:t>
      </w:r>
      <w:r>
        <w:rPr>
          <w:rFonts w:ascii="微软雅黑" w:eastAsia="微软雅黑" w:hAnsi="微软雅黑" w:cs="Arial"/>
          <w:color w:val="333333"/>
          <w:szCs w:val="24"/>
        </w:rPr>
        <w:t>消费趋势</w:t>
      </w:r>
      <w:r>
        <w:rPr>
          <w:rFonts w:ascii="微软雅黑" w:eastAsia="微软雅黑" w:hAnsi="微软雅黑" w:cs="Arial" w:hint="eastAsia"/>
          <w:color w:val="333333"/>
          <w:szCs w:val="24"/>
        </w:rPr>
        <w:t>、认知真正的“中国特色”消费者，优化运营理念</w:t>
      </w:r>
      <w:r>
        <w:rPr>
          <w:rFonts w:ascii="微软雅黑" w:eastAsia="微软雅黑" w:hAnsi="微软雅黑" w:cs="Arial"/>
          <w:color w:val="333333"/>
          <w:szCs w:val="24"/>
        </w:rPr>
        <w:t>，</w:t>
      </w:r>
      <w:r>
        <w:rPr>
          <w:rFonts w:ascii="微软雅黑" w:eastAsia="微软雅黑" w:hAnsi="微软雅黑" w:cs="Arial" w:hint="eastAsia"/>
          <w:color w:val="333333"/>
          <w:szCs w:val="24"/>
        </w:rPr>
        <w:t>提升商业实操能力。</w:t>
      </w:r>
    </w:p>
    <w:p w14:paraId="22AC34E3" w14:textId="77777777" w:rsidR="009D7190" w:rsidRDefault="009D7190">
      <w:pPr>
        <w:spacing w:line="240" w:lineRule="atLeast"/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</w:p>
    <w:p w14:paraId="22AC34E4" w14:textId="77777777" w:rsidR="009D7190" w:rsidRDefault="005973D4">
      <w:pPr>
        <w:spacing w:line="240" w:lineRule="atLeast"/>
        <w:rPr>
          <w:rFonts w:ascii="微软雅黑" w:eastAsia="微软雅黑" w:hAnsi="微软雅黑" w:cs="Arial"/>
          <w:b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【课程收益】：</w:t>
      </w:r>
    </w:p>
    <w:p w14:paraId="22AC34E5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统一认知，通过理论、经验与背景解析，预判消费趋势、掌握消费者变化，为商业企业的未来战略制定提供有力的理论支持。</w:t>
      </w:r>
    </w:p>
    <w:p w14:paraId="22AC34E6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以日本商业为参考案例，在发展缓慢周期，商业如何快速适应市场变化、</w:t>
      </w:r>
      <w:proofErr w:type="gramStart"/>
      <w:r>
        <w:rPr>
          <w:rFonts w:ascii="微软雅黑" w:eastAsia="微软雅黑" w:hAnsi="微软雅黑" w:cs="Arial" w:hint="eastAsia"/>
          <w:color w:val="333333"/>
          <w:szCs w:val="24"/>
        </w:rPr>
        <w:t>调整业</w:t>
      </w:r>
      <w:proofErr w:type="gramEnd"/>
      <w:r>
        <w:rPr>
          <w:rFonts w:ascii="微软雅黑" w:eastAsia="微软雅黑" w:hAnsi="微软雅黑" w:cs="Arial" w:hint="eastAsia"/>
          <w:color w:val="333333"/>
          <w:szCs w:val="24"/>
        </w:rPr>
        <w:t>态与品牌结构、提升运营力，从而实现项目全体的高效回报。</w:t>
      </w:r>
    </w:p>
    <w:p w14:paraId="22AC34E7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充分结合目前国内零售与商业的现状与特点，掌握富有竞争力的商业逻辑，提高客户体验和服务质量，增强消费者的忠诚度和满意度。</w:t>
      </w:r>
    </w:p>
    <w:p w14:paraId="22AC34E8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形成符合下一阶段的商业方法论与“即学即用”的解决方案。</w:t>
      </w:r>
    </w:p>
    <w:p w14:paraId="22AC34E9" w14:textId="77777777" w:rsidR="009D7190" w:rsidRDefault="009D7190">
      <w:pPr>
        <w:pStyle w:val="a9"/>
        <w:spacing w:line="240" w:lineRule="atLeast"/>
        <w:ind w:left="420" w:firstLineChars="0" w:firstLine="0"/>
        <w:rPr>
          <w:rFonts w:ascii="微软雅黑" w:eastAsia="微软雅黑" w:hAnsi="微软雅黑" w:cs="Arial"/>
          <w:color w:val="333333"/>
          <w:sz w:val="24"/>
          <w:szCs w:val="24"/>
        </w:rPr>
      </w:pPr>
    </w:p>
    <w:p w14:paraId="22AC34EA" w14:textId="77777777" w:rsidR="009D7190" w:rsidRDefault="005973D4">
      <w:pPr>
        <w:spacing w:line="240" w:lineRule="atLeast"/>
        <w:rPr>
          <w:rFonts w:ascii="微软雅黑" w:eastAsia="微软雅黑" w:hAnsi="微软雅黑" w:cs="Arial"/>
          <w:b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【学员对象</w:t>
      </w:r>
      <w:r>
        <w:rPr>
          <w:rFonts w:ascii="微软雅黑" w:eastAsia="微软雅黑" w:hAnsi="微软雅黑" w:cs="Arial"/>
          <w:b/>
          <w:color w:val="333333"/>
          <w:sz w:val="24"/>
          <w:szCs w:val="24"/>
        </w:rPr>
        <w:t>】</w:t>
      </w: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：</w:t>
      </w:r>
    </w:p>
    <w:p w14:paraId="22AC34EB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零售商：包括百货商场、超市、专卖店、电商等零售企业的高管、中层管理者、门店店长等。</w:t>
      </w:r>
    </w:p>
    <w:p w14:paraId="22AC34EC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商业地产商：包括购物中心、商业街、</w:t>
      </w:r>
      <w:proofErr w:type="gramStart"/>
      <w:r>
        <w:rPr>
          <w:rFonts w:ascii="微软雅黑" w:eastAsia="微软雅黑" w:hAnsi="微软雅黑" w:cs="Arial" w:hint="eastAsia"/>
          <w:color w:val="333333"/>
          <w:szCs w:val="24"/>
        </w:rPr>
        <w:t>文旅等</w:t>
      </w:r>
      <w:proofErr w:type="gramEnd"/>
      <w:r>
        <w:rPr>
          <w:rFonts w:ascii="微软雅黑" w:eastAsia="微软雅黑" w:hAnsi="微软雅黑" w:cs="Arial" w:hint="eastAsia"/>
          <w:color w:val="333333"/>
          <w:szCs w:val="24"/>
        </w:rPr>
        <w:t>商业地产项目的管理者、投资者等。</w:t>
      </w:r>
    </w:p>
    <w:p w14:paraId="22AC34ED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lastRenderedPageBreak/>
        <w:t>品牌商：对消费趋势、消费者变化感兴趣的品牌商、投资者。</w:t>
      </w:r>
    </w:p>
    <w:p w14:paraId="22AC34EE" w14:textId="77777777" w:rsidR="009D7190" w:rsidRDefault="005973D4">
      <w:pPr>
        <w:spacing w:line="240" w:lineRule="atLeast"/>
        <w:rPr>
          <w:rFonts w:ascii="微软雅黑" w:eastAsia="微软雅黑" w:hAnsi="微软雅黑" w:cs="Arial"/>
          <w:b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【课程时间</w:t>
      </w:r>
      <w:r>
        <w:rPr>
          <w:rFonts w:ascii="微软雅黑" w:eastAsia="微软雅黑" w:hAnsi="微软雅黑" w:cs="Arial"/>
          <w:b/>
          <w:color w:val="333333"/>
          <w:sz w:val="24"/>
          <w:szCs w:val="24"/>
        </w:rPr>
        <w:t>】</w:t>
      </w: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：</w:t>
      </w:r>
    </w:p>
    <w:p w14:paraId="22AC34EF" w14:textId="61A710D5" w:rsidR="009D7190" w:rsidRDefault="005973D4">
      <w:pPr>
        <w:pStyle w:val="a9"/>
        <w:numPr>
          <w:ilvl w:val="0"/>
          <w:numId w:val="2"/>
        </w:numPr>
        <w:spacing w:line="240" w:lineRule="atLeast"/>
        <w:ind w:firstLineChars="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2024年3月</w:t>
      </w:r>
      <w:r w:rsidR="00357658" w:rsidRPr="001F38AC">
        <w:rPr>
          <w:rFonts w:ascii="微软雅黑" w:eastAsia="微软雅黑" w:hAnsi="微软雅黑" w:cs="Arial"/>
          <w:color w:val="FF0000"/>
          <w:szCs w:val="24"/>
        </w:rPr>
        <w:t>28</w:t>
      </w:r>
      <w:r w:rsidR="00CD42DC" w:rsidRPr="001F38AC">
        <w:rPr>
          <w:rFonts w:ascii="微软雅黑" w:eastAsia="微软雅黑" w:hAnsi="微软雅黑" w:cs="Arial"/>
          <w:color w:val="FF0000"/>
          <w:szCs w:val="24"/>
        </w:rPr>
        <w:t>-</w:t>
      </w:r>
      <w:r w:rsidR="00357658" w:rsidRPr="001F38AC">
        <w:rPr>
          <w:rFonts w:ascii="微软雅黑" w:eastAsia="微软雅黑" w:hAnsi="微软雅黑" w:cs="Arial"/>
          <w:color w:val="FF0000"/>
          <w:szCs w:val="24"/>
        </w:rPr>
        <w:t>29</w:t>
      </w:r>
      <w:r w:rsidR="00CD42DC">
        <w:rPr>
          <w:rFonts w:ascii="微软雅黑" w:eastAsia="微软雅黑" w:hAnsi="微软雅黑" w:cs="Arial" w:hint="eastAsia"/>
          <w:color w:val="333333"/>
          <w:szCs w:val="24"/>
        </w:rPr>
        <w:t>日</w:t>
      </w:r>
    </w:p>
    <w:p w14:paraId="22AC34F0" w14:textId="77777777" w:rsidR="009D7190" w:rsidRDefault="005973D4">
      <w:pPr>
        <w:spacing w:line="240" w:lineRule="atLeast"/>
        <w:rPr>
          <w:rFonts w:ascii="微软雅黑" w:eastAsia="微软雅黑" w:hAnsi="微软雅黑" w:cs="Arial"/>
          <w:b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【课程地点</w:t>
      </w:r>
      <w:r>
        <w:rPr>
          <w:rFonts w:ascii="微软雅黑" w:eastAsia="微软雅黑" w:hAnsi="微软雅黑" w:cs="Arial"/>
          <w:b/>
          <w:color w:val="333333"/>
          <w:sz w:val="24"/>
          <w:szCs w:val="24"/>
        </w:rPr>
        <w:t>】</w:t>
      </w: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：</w:t>
      </w:r>
    </w:p>
    <w:p w14:paraId="22AC34F1" w14:textId="77777777" w:rsidR="009D7190" w:rsidRDefault="005973D4">
      <w:pPr>
        <w:pStyle w:val="a9"/>
        <w:numPr>
          <w:ilvl w:val="0"/>
          <w:numId w:val="2"/>
        </w:numPr>
        <w:spacing w:line="240" w:lineRule="atLeast"/>
        <w:ind w:firstLineChars="0"/>
        <w:rPr>
          <w:rFonts w:ascii="微软雅黑" w:eastAsia="微软雅黑" w:hAnsi="微软雅黑" w:cs="Arial"/>
          <w:b/>
          <w:color w:val="333333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Cs w:val="24"/>
        </w:rPr>
        <w:t>河南·许昌</w:t>
      </w:r>
    </w:p>
    <w:p w14:paraId="22AC34F2" w14:textId="77777777" w:rsidR="009D7190" w:rsidRDefault="005973D4">
      <w:pPr>
        <w:spacing w:line="240" w:lineRule="atLeast"/>
        <w:rPr>
          <w:rFonts w:ascii="微软雅黑" w:eastAsia="微软雅黑" w:hAnsi="微软雅黑" w:cs="Arial"/>
          <w:b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b/>
          <w:color w:val="333333"/>
          <w:sz w:val="24"/>
          <w:szCs w:val="24"/>
        </w:rPr>
        <w:t>【主办单位】：</w:t>
      </w:r>
    </w:p>
    <w:p w14:paraId="22AC34F3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联商网www.linkshop.com</w:t>
      </w:r>
    </w:p>
    <w:p w14:paraId="22AC34F4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proofErr w:type="gramStart"/>
      <w:r>
        <w:rPr>
          <w:rFonts w:ascii="微软雅黑" w:eastAsia="微软雅黑" w:hAnsi="微软雅黑" w:cs="Arial" w:hint="eastAsia"/>
          <w:color w:val="333333"/>
          <w:szCs w:val="24"/>
        </w:rPr>
        <w:t>搜</w:t>
      </w:r>
      <w:proofErr w:type="gramEnd"/>
      <w:r>
        <w:rPr>
          <w:rFonts w:ascii="微软雅黑" w:eastAsia="微软雅黑" w:hAnsi="微软雅黑" w:cs="Arial" w:hint="eastAsia"/>
          <w:color w:val="333333"/>
          <w:szCs w:val="24"/>
        </w:rPr>
        <w:t>铺网www.soupu.com</w:t>
      </w:r>
    </w:p>
    <w:p w14:paraId="22AC34F5" w14:textId="77777777" w:rsidR="009D7190" w:rsidRDefault="005973D4">
      <w:pPr>
        <w:numPr>
          <w:ilvl w:val="0"/>
          <w:numId w:val="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知了壳www.zhiliaoke.com</w:t>
      </w:r>
    </w:p>
    <w:p w14:paraId="22AC34F6" w14:textId="77777777" w:rsidR="009D7190" w:rsidRDefault="009D7190">
      <w:pPr>
        <w:spacing w:line="240" w:lineRule="atLeast"/>
        <w:rPr>
          <w:rFonts w:ascii="微软雅黑" w:eastAsia="微软雅黑" w:hAnsi="微软雅黑"/>
          <w:b/>
          <w:sz w:val="24"/>
          <w:szCs w:val="24"/>
        </w:rPr>
      </w:pPr>
    </w:p>
    <w:p w14:paraId="22AC34F7" w14:textId="77777777" w:rsidR="009D7190" w:rsidRDefault="005973D4">
      <w:pPr>
        <w:spacing w:line="240" w:lineRule="atLeas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【课程大纲】</w:t>
      </w:r>
    </w:p>
    <w:p w14:paraId="22AC34F8" w14:textId="77777777" w:rsidR="009D7190" w:rsidRDefault="005973D4">
      <w:pPr>
        <w:jc w:val="center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第一部分 拉通对于“商业本质”的认知</w:t>
      </w:r>
    </w:p>
    <w:p w14:paraId="22AC34F9" w14:textId="77777777" w:rsidR="009D7190" w:rsidRDefault="005973D4">
      <w:pPr>
        <w:numPr>
          <w:ilvl w:val="0"/>
          <w:numId w:val="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“具有中国特色”的商业社会</w:t>
      </w:r>
    </w:p>
    <w:p w14:paraId="22AC34FA" w14:textId="77777777" w:rsidR="009D7190" w:rsidRDefault="005973D4">
      <w:pPr>
        <w:numPr>
          <w:ilvl w:val="0"/>
          <w:numId w:val="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城市化进程第二轮：“洗牌”不可避免</w:t>
      </w:r>
    </w:p>
    <w:p w14:paraId="22AC34FB" w14:textId="77777777" w:rsidR="009D7190" w:rsidRDefault="005973D4">
      <w:pPr>
        <w:numPr>
          <w:ilvl w:val="0"/>
          <w:numId w:val="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从“人 货 场”到“圈 场 城”</w:t>
      </w:r>
    </w:p>
    <w:p w14:paraId="22AC34FC" w14:textId="77777777" w:rsidR="009D7190" w:rsidRDefault="005973D4">
      <w:pPr>
        <w:jc w:val="center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第二部分 商业的核心源于对消费的正确解读</w:t>
      </w:r>
    </w:p>
    <w:p w14:paraId="22AC34FD" w14:textId="77777777" w:rsidR="009D7190" w:rsidRDefault="005973D4">
      <w:pPr>
        <w:numPr>
          <w:ilvl w:val="0"/>
          <w:numId w:val="4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消费者</w:t>
      </w:r>
    </w:p>
    <w:p w14:paraId="22AC34FE" w14:textId="77777777" w:rsidR="009D7190" w:rsidRDefault="005973D4">
      <w:pPr>
        <w:numPr>
          <w:ilvl w:val="0"/>
          <w:numId w:val="5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中国消费者跨越百年而不变的消费特点</w:t>
      </w:r>
    </w:p>
    <w:p w14:paraId="22AC34FF" w14:textId="77777777" w:rsidR="009D7190" w:rsidRDefault="005973D4">
      <w:pPr>
        <w:numPr>
          <w:ilvl w:val="0"/>
          <w:numId w:val="5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直播</w:t>
      </w:r>
      <w:proofErr w:type="gramStart"/>
      <w:r>
        <w:rPr>
          <w:rFonts w:ascii="微软雅黑" w:eastAsia="微软雅黑" w:hAnsi="微软雅黑" w:cs="Arial" w:hint="eastAsia"/>
          <w:color w:val="333333"/>
          <w:szCs w:val="24"/>
        </w:rPr>
        <w:t>与网购的</w:t>
      </w:r>
      <w:proofErr w:type="gramEnd"/>
      <w:r>
        <w:rPr>
          <w:rFonts w:ascii="微软雅黑" w:eastAsia="微软雅黑" w:hAnsi="微软雅黑" w:cs="Arial" w:hint="eastAsia"/>
          <w:color w:val="333333"/>
          <w:szCs w:val="24"/>
        </w:rPr>
        <w:t>时代挑战：消费者的不可逆改变</w:t>
      </w:r>
    </w:p>
    <w:p w14:paraId="22AC3500" w14:textId="77777777" w:rsidR="009D7190" w:rsidRDefault="005973D4">
      <w:pPr>
        <w:numPr>
          <w:ilvl w:val="0"/>
          <w:numId w:val="5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课堂互动：未来商业设施的真正竞争对手是谁？</w:t>
      </w:r>
    </w:p>
    <w:p w14:paraId="22AC3501" w14:textId="77777777" w:rsidR="009D7190" w:rsidRDefault="005973D4">
      <w:pPr>
        <w:numPr>
          <w:ilvl w:val="0"/>
          <w:numId w:val="4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消费趋势</w:t>
      </w:r>
    </w:p>
    <w:p w14:paraId="22AC3502" w14:textId="77777777" w:rsidR="009D7190" w:rsidRDefault="005973D4">
      <w:pPr>
        <w:numPr>
          <w:ilvl w:val="0"/>
          <w:numId w:val="6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国内消费市场剧烈变革</w:t>
      </w:r>
    </w:p>
    <w:p w14:paraId="22AC3503" w14:textId="77777777" w:rsidR="009D7190" w:rsidRDefault="005973D4">
      <w:pPr>
        <w:numPr>
          <w:ilvl w:val="0"/>
          <w:numId w:val="6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lastRenderedPageBreak/>
        <w:t>“第四消费时代”与“消龄化消费社会”</w:t>
      </w:r>
    </w:p>
    <w:p w14:paraId="22AC3504" w14:textId="77777777" w:rsidR="009D7190" w:rsidRDefault="005973D4">
      <w:pPr>
        <w:numPr>
          <w:ilvl w:val="0"/>
          <w:numId w:val="6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商业标签与互联网标签的“双重核定法”</w:t>
      </w:r>
    </w:p>
    <w:p w14:paraId="22AC3505" w14:textId="77777777" w:rsidR="009D7190" w:rsidRDefault="005973D4">
      <w:pPr>
        <w:numPr>
          <w:ilvl w:val="0"/>
          <w:numId w:val="6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课堂互动：“消费降级”还是“消费细分”?</w:t>
      </w:r>
    </w:p>
    <w:p w14:paraId="22AC3506" w14:textId="77777777" w:rsidR="009D7190" w:rsidRDefault="005973D4">
      <w:pPr>
        <w:jc w:val="center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第三部分发展缓慢期的竞争核心是运营能力的竞争</w:t>
      </w:r>
    </w:p>
    <w:p w14:paraId="22AC3507" w14:textId="77777777" w:rsidR="009D7190" w:rsidRDefault="005973D4">
      <w:pPr>
        <w:numPr>
          <w:ilvl w:val="0"/>
          <w:numId w:val="7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商业设施的现状分析</w:t>
      </w:r>
    </w:p>
    <w:p w14:paraId="22AC3508" w14:textId="77777777" w:rsidR="009D7190" w:rsidRDefault="005973D4">
      <w:pPr>
        <w:numPr>
          <w:ilvl w:val="0"/>
          <w:numId w:val="8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因发展阶段而产生共通性问题</w:t>
      </w:r>
    </w:p>
    <w:p w14:paraId="22AC3509" w14:textId="77777777" w:rsidR="009D7190" w:rsidRDefault="005973D4">
      <w:pPr>
        <w:numPr>
          <w:ilvl w:val="0"/>
          <w:numId w:val="8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从趋势变化而引发的商业设施新方向</w:t>
      </w:r>
    </w:p>
    <w:p w14:paraId="22AC350A" w14:textId="77777777" w:rsidR="009D7190" w:rsidRDefault="005973D4">
      <w:pPr>
        <w:numPr>
          <w:ilvl w:val="0"/>
          <w:numId w:val="7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“运营前置”思维是竞争力提升的根本</w:t>
      </w:r>
    </w:p>
    <w:p w14:paraId="22AC350B" w14:textId="77777777" w:rsidR="009D7190" w:rsidRDefault="005973D4">
      <w:pPr>
        <w:numPr>
          <w:ilvl w:val="0"/>
          <w:numId w:val="9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如何从运营出发确立项目定位与商业愿景</w:t>
      </w:r>
    </w:p>
    <w:p w14:paraId="22AC350C" w14:textId="77777777" w:rsidR="009D7190" w:rsidRDefault="005973D4">
      <w:pPr>
        <w:numPr>
          <w:ilvl w:val="0"/>
          <w:numId w:val="9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课堂互动：在十五个汉字之内 描述项目定位或商业愿景</w:t>
      </w:r>
    </w:p>
    <w:p w14:paraId="22AC350D" w14:textId="77777777" w:rsidR="009D7190" w:rsidRDefault="005973D4">
      <w:pPr>
        <w:numPr>
          <w:ilvl w:val="0"/>
          <w:numId w:val="7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深度运营商业设施的“第二类”顾客</w:t>
      </w:r>
    </w:p>
    <w:p w14:paraId="22AC350E" w14:textId="77777777" w:rsidR="009D7190" w:rsidRDefault="005973D4">
      <w:pPr>
        <w:numPr>
          <w:ilvl w:val="0"/>
          <w:numId w:val="10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快速实现从管理者到服务商的转变</w:t>
      </w:r>
    </w:p>
    <w:p w14:paraId="22AC350F" w14:textId="77777777" w:rsidR="009D7190" w:rsidRDefault="005973D4">
      <w:pPr>
        <w:numPr>
          <w:ilvl w:val="0"/>
          <w:numId w:val="10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品牌商“代表大会”</w:t>
      </w:r>
    </w:p>
    <w:p w14:paraId="22AC3510" w14:textId="77777777" w:rsidR="009D7190" w:rsidRDefault="005973D4">
      <w:pPr>
        <w:numPr>
          <w:ilvl w:val="0"/>
          <w:numId w:val="1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招商共识</w:t>
      </w:r>
    </w:p>
    <w:p w14:paraId="22AC3511" w14:textId="77777777" w:rsidR="009D7190" w:rsidRDefault="005973D4">
      <w:pPr>
        <w:numPr>
          <w:ilvl w:val="0"/>
          <w:numId w:val="1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品牌协同</w:t>
      </w:r>
    </w:p>
    <w:p w14:paraId="22AC3512" w14:textId="77777777" w:rsidR="009D7190" w:rsidRDefault="005973D4">
      <w:pPr>
        <w:numPr>
          <w:ilvl w:val="0"/>
          <w:numId w:val="1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顾客链接</w:t>
      </w:r>
    </w:p>
    <w:p w14:paraId="22AC3513" w14:textId="77777777" w:rsidR="009D7190" w:rsidRDefault="005973D4">
      <w:pPr>
        <w:numPr>
          <w:ilvl w:val="0"/>
          <w:numId w:val="11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空间分享</w:t>
      </w:r>
    </w:p>
    <w:p w14:paraId="22AC3514" w14:textId="77777777" w:rsidR="009D7190" w:rsidRDefault="005973D4">
      <w:pPr>
        <w:numPr>
          <w:ilvl w:val="0"/>
          <w:numId w:val="7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构筑对消费者的“情感运营”能力</w:t>
      </w:r>
    </w:p>
    <w:p w14:paraId="22AC3515" w14:textId="77777777" w:rsidR="009D7190" w:rsidRDefault="005973D4">
      <w:pPr>
        <w:numPr>
          <w:ilvl w:val="0"/>
          <w:numId w:val="12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项目定位即“商业人格”</w:t>
      </w:r>
    </w:p>
    <w:p w14:paraId="22AC3516" w14:textId="77777777" w:rsidR="009D7190" w:rsidRDefault="005973D4">
      <w:pPr>
        <w:numPr>
          <w:ilvl w:val="0"/>
          <w:numId w:val="12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运营如何贯通“商业人格”故事线，实现与消费者的情感共振？</w:t>
      </w:r>
    </w:p>
    <w:p w14:paraId="22AC3517" w14:textId="77777777" w:rsidR="009D7190" w:rsidRDefault="005973D4">
      <w:pPr>
        <w:numPr>
          <w:ilvl w:val="0"/>
          <w:numId w:val="12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案例研讨：PARCO如何实现 “次世代”购物中心NO1？</w:t>
      </w:r>
    </w:p>
    <w:p w14:paraId="22AC3518" w14:textId="77777777" w:rsidR="009D7190" w:rsidRDefault="005973D4">
      <w:pPr>
        <w:numPr>
          <w:ilvl w:val="0"/>
          <w:numId w:val="7"/>
        </w:numPr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运营可以穿越周期的长效“服务力”</w:t>
      </w:r>
    </w:p>
    <w:p w14:paraId="22AC3519" w14:textId="77777777" w:rsidR="009D7190" w:rsidRDefault="005973D4">
      <w:pPr>
        <w:numPr>
          <w:ilvl w:val="0"/>
          <w:numId w:val="1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lastRenderedPageBreak/>
        <w:t>业绩增长的本质是形成超越消费者期待的服务力</w:t>
      </w:r>
    </w:p>
    <w:p w14:paraId="22AC351A" w14:textId="77777777" w:rsidR="009D7190" w:rsidRDefault="005973D4">
      <w:pPr>
        <w:numPr>
          <w:ilvl w:val="0"/>
          <w:numId w:val="1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服务力的差异化根源于项目的运营基础逻辑</w:t>
      </w:r>
    </w:p>
    <w:p w14:paraId="22AC351B" w14:textId="77777777" w:rsidR="009D7190" w:rsidRDefault="005973D4">
      <w:pPr>
        <w:numPr>
          <w:ilvl w:val="0"/>
          <w:numId w:val="13"/>
        </w:numPr>
        <w:ind w:firstLineChars="200" w:firstLine="420"/>
        <w:rPr>
          <w:rFonts w:ascii="微软雅黑" w:eastAsia="微软雅黑" w:hAnsi="微软雅黑" w:cs="Arial"/>
          <w:color w:val="333333"/>
          <w:szCs w:val="24"/>
        </w:rPr>
      </w:pPr>
      <w:r>
        <w:rPr>
          <w:rFonts w:ascii="微软雅黑" w:eastAsia="微软雅黑" w:hAnsi="微软雅黑" w:cs="Arial" w:hint="eastAsia"/>
          <w:color w:val="333333"/>
          <w:szCs w:val="24"/>
        </w:rPr>
        <w:t>案例研讨：中日商业对比，服务力是以人为主？还是以设施为主？</w:t>
      </w:r>
    </w:p>
    <w:p w14:paraId="22AC351C" w14:textId="77777777" w:rsidR="009D7190" w:rsidRDefault="009D7190">
      <w:pPr>
        <w:spacing w:line="240" w:lineRule="atLeast"/>
        <w:rPr>
          <w:rFonts w:ascii="微软雅黑" w:eastAsia="微软雅黑" w:hAnsi="微软雅黑"/>
          <w:sz w:val="24"/>
          <w:szCs w:val="24"/>
        </w:rPr>
      </w:pPr>
    </w:p>
    <w:p w14:paraId="22AC351D" w14:textId="77777777" w:rsidR="009D7190" w:rsidRDefault="005973D4">
      <w:pPr>
        <w:spacing w:line="240" w:lineRule="atLeas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【讲师介绍】</w:t>
      </w:r>
    </w:p>
    <w:p w14:paraId="22AC351E" w14:textId="77777777" w:rsidR="009D7190" w:rsidRDefault="005973D4">
      <w:pPr>
        <w:snapToGrid w:val="0"/>
        <w:jc w:val="left"/>
        <w:rPr>
          <w:rFonts w:ascii="微软雅黑" w:eastAsia="微软雅黑" w:hAnsi="微软雅黑"/>
          <w:szCs w:val="24"/>
        </w:rPr>
      </w:pPr>
      <w:proofErr w:type="gramStart"/>
      <w:r>
        <w:rPr>
          <w:rFonts w:ascii="微软雅黑" w:eastAsia="微软雅黑" w:hAnsi="微软雅黑" w:hint="eastAsia"/>
          <w:b/>
          <w:sz w:val="28"/>
          <w:szCs w:val="24"/>
        </w:rPr>
        <w:t>窦丹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</w:rPr>
        <w:t xml:space="preserve"> 老师 </w:t>
      </w:r>
      <w:r>
        <w:rPr>
          <w:rFonts w:ascii="微软雅黑" w:eastAsia="微软雅黑" w:hAnsi="微软雅黑" w:hint="eastAsia"/>
          <w:b/>
          <w:sz w:val="28"/>
          <w:szCs w:val="24"/>
        </w:rPr>
        <w:cr/>
      </w:r>
      <w:r>
        <w:rPr>
          <w:rFonts w:ascii="微软雅黑" w:eastAsia="微软雅黑" w:hAnsi="微软雅黑" w:hint="eastAsia"/>
          <w:szCs w:val="24"/>
        </w:rPr>
        <w:t>从事商业与零售行业的策略策划、规划/调改、经营辅导十五年。</w:t>
      </w:r>
      <w:r>
        <w:rPr>
          <w:rFonts w:ascii="微软雅黑" w:eastAsia="微软雅黑" w:hAnsi="微软雅黑" w:hint="eastAsia"/>
          <w:szCs w:val="24"/>
        </w:rPr>
        <w:cr/>
        <w:t>入行至今，主持参与百余个日本与中国知名商业项目。具有扎实的理论基础与极为丰富的中日项目实操经验，擅长从策略与运营的角度出发，进行前瞻性规划；旅日多年，熟悉日本消费市场与商业运作，善于挖掘日本成功商业项目的可借鉴性与落地可能性。</w:t>
      </w:r>
      <w:r>
        <w:rPr>
          <w:rFonts w:ascii="微软雅黑" w:eastAsia="微软雅黑" w:hAnsi="微软雅黑" w:hint="eastAsia"/>
          <w:szCs w:val="24"/>
        </w:rPr>
        <w:cr/>
        <w:t>担任多家行业协会、组织以及商业企业的咨询顾问与培训讲师，有着丰富的现场教学经验与独到商业见解。</w:t>
      </w:r>
    </w:p>
    <w:p w14:paraId="22AC351F" w14:textId="77777777" w:rsidR="009D7190" w:rsidRDefault="009D7190">
      <w:pPr>
        <w:snapToGrid w:val="0"/>
        <w:jc w:val="left"/>
        <w:rPr>
          <w:rFonts w:ascii="微软雅黑" w:eastAsia="微软雅黑" w:hAnsi="微软雅黑"/>
          <w:szCs w:val="24"/>
        </w:rPr>
      </w:pPr>
    </w:p>
    <w:p w14:paraId="22AC3520" w14:textId="77777777" w:rsidR="009D7190" w:rsidRDefault="005973D4">
      <w:pPr>
        <w:snapToGrid w:val="0"/>
        <w:jc w:val="lef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【费用及联系】</w:t>
      </w:r>
    </w:p>
    <w:p w14:paraId="22AC3521" w14:textId="77777777" w:rsidR="009D7190" w:rsidRDefault="005973D4">
      <w:pPr>
        <w:snapToGrid w:val="0"/>
        <w:spacing w:line="276" w:lineRule="auto"/>
        <w:jc w:val="left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培训费：3800元/人（含听课费、资料讲义费、2天午餐）</w:t>
      </w:r>
    </w:p>
    <w:p w14:paraId="22AC3522" w14:textId="77777777" w:rsidR="009D7190" w:rsidRDefault="005973D4">
      <w:pPr>
        <w:snapToGrid w:val="0"/>
        <w:spacing w:line="276" w:lineRule="auto"/>
        <w:jc w:val="left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联商网会员企业九折，非会员企业三人以上九折（跟知了</w:t>
      </w:r>
      <w:proofErr w:type="gramStart"/>
      <w:r>
        <w:rPr>
          <w:rFonts w:ascii="微软雅黑" w:eastAsia="微软雅黑" w:hAnsi="微软雅黑" w:cs="Arial" w:hint="eastAsia"/>
          <w:color w:val="000000"/>
          <w:szCs w:val="24"/>
        </w:rPr>
        <w:t>壳培训卡</w:t>
      </w:r>
      <w:proofErr w:type="gramEnd"/>
      <w:r>
        <w:rPr>
          <w:rFonts w:ascii="微软雅黑" w:eastAsia="微软雅黑" w:hAnsi="微软雅黑" w:cs="Arial" w:hint="eastAsia"/>
          <w:color w:val="000000"/>
          <w:szCs w:val="24"/>
        </w:rPr>
        <w:t>不同时享受优惠）。</w:t>
      </w:r>
    </w:p>
    <w:p w14:paraId="22AC3523" w14:textId="77777777" w:rsidR="009D7190" w:rsidRDefault="005973D4">
      <w:pPr>
        <w:spacing w:line="276" w:lineRule="auto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账户：开户名：杭州知了壳企业管理咨询有限公司</w:t>
      </w:r>
    </w:p>
    <w:p w14:paraId="22AC3524" w14:textId="77777777" w:rsidR="009D7190" w:rsidRDefault="005973D4">
      <w:pPr>
        <w:spacing w:line="276" w:lineRule="auto"/>
        <w:ind w:firstLineChars="300" w:firstLine="630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开户行：中国农业银行杭州市吴山支行</w:t>
      </w:r>
    </w:p>
    <w:p w14:paraId="22AC3525" w14:textId="77777777" w:rsidR="009D7190" w:rsidRDefault="005973D4">
      <w:pPr>
        <w:spacing w:line="276" w:lineRule="auto"/>
        <w:ind w:firstLineChars="300" w:firstLine="630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帐  号：19 0058 0104 0013 068</w:t>
      </w:r>
    </w:p>
    <w:p w14:paraId="22AC3526" w14:textId="093D379C" w:rsidR="009D7190" w:rsidRDefault="005973D4">
      <w:pPr>
        <w:snapToGrid w:val="0"/>
        <w:spacing w:line="276" w:lineRule="auto"/>
        <w:jc w:val="left"/>
        <w:rPr>
          <w:rFonts w:ascii="微软雅黑" w:eastAsia="微软雅黑" w:hAnsi="微软雅黑" w:cs="Arial"/>
          <w:color w:val="000000"/>
          <w:szCs w:val="24"/>
        </w:rPr>
      </w:pPr>
      <w:r>
        <w:rPr>
          <w:rFonts w:ascii="微软雅黑" w:eastAsia="微软雅黑" w:hAnsi="微软雅黑" w:cs="Arial" w:hint="eastAsia"/>
          <w:color w:val="000000"/>
          <w:szCs w:val="24"/>
        </w:rPr>
        <w:t>联系人：</w:t>
      </w:r>
      <w:r w:rsidR="008C6D94">
        <w:rPr>
          <w:rFonts w:ascii="微软雅黑" w:eastAsia="微软雅黑" w:hAnsi="微软雅黑" w:cs="Arial" w:hint="eastAsia"/>
          <w:color w:val="000000"/>
          <w:szCs w:val="24"/>
        </w:rPr>
        <w:t xml:space="preserve">马丽 </w:t>
      </w:r>
      <w:r w:rsidR="008C6D94">
        <w:rPr>
          <w:rFonts w:ascii="微软雅黑" w:eastAsia="微软雅黑" w:hAnsi="微软雅黑" w:cs="Arial"/>
          <w:color w:val="000000"/>
          <w:szCs w:val="24"/>
        </w:rPr>
        <w:t xml:space="preserve">  13501750783</w:t>
      </w:r>
      <w:r>
        <w:rPr>
          <w:rFonts w:ascii="微软雅黑" w:eastAsia="微软雅黑" w:hAnsi="微软雅黑" w:cs="Arial" w:hint="eastAsia"/>
          <w:color w:val="000000"/>
          <w:szCs w:val="24"/>
        </w:rPr>
        <w:t xml:space="preserve"> （</w:t>
      </w:r>
      <w:proofErr w:type="gramStart"/>
      <w:r>
        <w:rPr>
          <w:rFonts w:ascii="微软雅黑" w:eastAsia="微软雅黑" w:hAnsi="微软雅黑" w:cs="Arial" w:hint="eastAsia"/>
          <w:color w:val="000000"/>
          <w:szCs w:val="24"/>
        </w:rPr>
        <w:t>同微信</w:t>
      </w:r>
      <w:proofErr w:type="gramEnd"/>
      <w:r>
        <w:rPr>
          <w:rFonts w:ascii="微软雅黑" w:eastAsia="微软雅黑" w:hAnsi="微软雅黑" w:cs="Arial" w:hint="eastAsia"/>
          <w:color w:val="000000"/>
          <w:szCs w:val="24"/>
        </w:rPr>
        <w:t>）</w:t>
      </w:r>
    </w:p>
    <w:p w14:paraId="22AC3527" w14:textId="77777777" w:rsidR="009D7190" w:rsidRDefault="009D7190">
      <w:pPr>
        <w:snapToGrid w:val="0"/>
        <w:spacing w:line="276" w:lineRule="auto"/>
        <w:jc w:val="left"/>
        <w:rPr>
          <w:rFonts w:ascii="微软雅黑" w:eastAsia="微软雅黑" w:hAnsi="微软雅黑" w:cs="Arial"/>
          <w:color w:val="000000"/>
          <w:sz w:val="24"/>
          <w:szCs w:val="24"/>
        </w:rPr>
      </w:pPr>
    </w:p>
    <w:p w14:paraId="22AC3528" w14:textId="77777777" w:rsidR="009D7190" w:rsidRDefault="009D7190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</w:p>
    <w:p w14:paraId="22AC3529" w14:textId="77777777" w:rsidR="009D7190" w:rsidRDefault="009D7190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</w:p>
    <w:p w14:paraId="22AC352A" w14:textId="77777777" w:rsidR="009D7190" w:rsidRDefault="009D7190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</w:p>
    <w:p w14:paraId="22AC352B" w14:textId="77777777" w:rsidR="009D7190" w:rsidRDefault="009D7190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</w:p>
    <w:p w14:paraId="22AC352C" w14:textId="77777777" w:rsidR="009D7190" w:rsidRDefault="009D7190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</w:p>
    <w:p w14:paraId="22AC352D" w14:textId="77777777" w:rsidR="009D7190" w:rsidRDefault="005973D4">
      <w:pPr>
        <w:snapToGrid w:val="0"/>
        <w:ind w:firstLineChars="600" w:firstLine="2880"/>
        <w:rPr>
          <w:rFonts w:ascii="微软雅黑" w:eastAsia="微软雅黑" w:hAnsi="微软雅黑" w:cstheme="minorEastAsia"/>
          <w:b/>
          <w:sz w:val="48"/>
          <w:szCs w:val="52"/>
        </w:rPr>
      </w:pPr>
      <w:r>
        <w:rPr>
          <w:rFonts w:ascii="微软雅黑" w:eastAsia="微软雅黑" w:hAnsi="微软雅黑" w:cstheme="minorEastAsia" w:hint="eastAsia"/>
          <w:b/>
          <w:sz w:val="48"/>
          <w:szCs w:val="52"/>
        </w:rPr>
        <w:t>报  名  表</w:t>
      </w:r>
    </w:p>
    <w:tbl>
      <w:tblPr>
        <w:tblW w:w="9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975"/>
        <w:gridCol w:w="2460"/>
        <w:gridCol w:w="1950"/>
        <w:gridCol w:w="2400"/>
      </w:tblGrid>
      <w:tr w:rsidR="009D7190" w14:paraId="22AC3530" w14:textId="77777777">
        <w:trPr>
          <w:cantSplit/>
          <w:trHeight w:val="443"/>
          <w:jc w:val="center"/>
        </w:trPr>
        <w:tc>
          <w:tcPr>
            <w:tcW w:w="1703" w:type="dxa"/>
            <w:vAlign w:val="center"/>
          </w:tcPr>
          <w:p w14:paraId="22AC352E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企业名称</w:t>
            </w:r>
          </w:p>
        </w:tc>
        <w:tc>
          <w:tcPr>
            <w:tcW w:w="7785" w:type="dxa"/>
            <w:gridSpan w:val="4"/>
            <w:vAlign w:val="center"/>
          </w:tcPr>
          <w:p w14:paraId="22AC352F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</w:p>
        </w:tc>
      </w:tr>
      <w:tr w:rsidR="009D7190" w14:paraId="22AC3535" w14:textId="77777777">
        <w:trPr>
          <w:cantSplit/>
          <w:trHeight w:val="509"/>
          <w:jc w:val="center"/>
        </w:trPr>
        <w:tc>
          <w:tcPr>
            <w:tcW w:w="1703" w:type="dxa"/>
            <w:vAlign w:val="center"/>
          </w:tcPr>
          <w:p w14:paraId="22AC3531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发票抬头</w:t>
            </w:r>
          </w:p>
        </w:tc>
        <w:tc>
          <w:tcPr>
            <w:tcW w:w="3435" w:type="dxa"/>
            <w:gridSpan w:val="2"/>
            <w:vAlign w:val="center"/>
          </w:tcPr>
          <w:p w14:paraId="22AC3532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2AC3533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税号</w:t>
            </w:r>
          </w:p>
        </w:tc>
        <w:tc>
          <w:tcPr>
            <w:tcW w:w="2400" w:type="dxa"/>
            <w:vAlign w:val="center"/>
          </w:tcPr>
          <w:p w14:paraId="22AC3534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</w:p>
        </w:tc>
      </w:tr>
      <w:tr w:rsidR="009D7190" w14:paraId="22AC353A" w14:textId="77777777">
        <w:trPr>
          <w:cantSplit/>
          <w:trHeight w:val="550"/>
          <w:jc w:val="center"/>
        </w:trPr>
        <w:tc>
          <w:tcPr>
            <w:tcW w:w="1703" w:type="dxa"/>
            <w:vAlign w:val="center"/>
          </w:tcPr>
          <w:p w14:paraId="22AC3536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联系人</w:t>
            </w:r>
          </w:p>
        </w:tc>
        <w:tc>
          <w:tcPr>
            <w:tcW w:w="3435" w:type="dxa"/>
            <w:gridSpan w:val="2"/>
            <w:vAlign w:val="center"/>
          </w:tcPr>
          <w:p w14:paraId="22AC3537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2AC3538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联系方式</w:t>
            </w:r>
          </w:p>
        </w:tc>
        <w:tc>
          <w:tcPr>
            <w:tcW w:w="2400" w:type="dxa"/>
            <w:vAlign w:val="center"/>
          </w:tcPr>
          <w:p w14:paraId="22AC3539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</w:p>
        </w:tc>
      </w:tr>
      <w:tr w:rsidR="009D7190" w14:paraId="22AC3540" w14:textId="77777777">
        <w:trPr>
          <w:cantSplit/>
          <w:trHeight w:val="668"/>
          <w:jc w:val="center"/>
        </w:trPr>
        <w:tc>
          <w:tcPr>
            <w:tcW w:w="1703" w:type="dxa"/>
            <w:vAlign w:val="center"/>
          </w:tcPr>
          <w:p w14:paraId="22AC353B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参加人姓名</w:t>
            </w:r>
          </w:p>
        </w:tc>
        <w:tc>
          <w:tcPr>
            <w:tcW w:w="975" w:type="dxa"/>
            <w:vAlign w:val="center"/>
          </w:tcPr>
          <w:p w14:paraId="22AC353C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性 别</w:t>
            </w:r>
          </w:p>
        </w:tc>
        <w:tc>
          <w:tcPr>
            <w:tcW w:w="2460" w:type="dxa"/>
            <w:vAlign w:val="center"/>
          </w:tcPr>
          <w:p w14:paraId="22AC353D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 xml:space="preserve">职 </w:t>
            </w:r>
            <w:proofErr w:type="gramStart"/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务</w:t>
            </w:r>
            <w:proofErr w:type="gramEnd"/>
          </w:p>
        </w:tc>
        <w:tc>
          <w:tcPr>
            <w:tcW w:w="1950" w:type="dxa"/>
            <w:vAlign w:val="center"/>
          </w:tcPr>
          <w:p w14:paraId="22AC353E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手 机</w:t>
            </w:r>
          </w:p>
        </w:tc>
        <w:tc>
          <w:tcPr>
            <w:tcW w:w="2400" w:type="dxa"/>
            <w:vAlign w:val="center"/>
          </w:tcPr>
          <w:p w14:paraId="22AC353F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sz w:val="22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sz w:val="22"/>
                <w:szCs w:val="24"/>
              </w:rPr>
              <w:t>微信号</w:t>
            </w:r>
          </w:p>
        </w:tc>
      </w:tr>
      <w:tr w:rsidR="009D7190" w14:paraId="22AC3546" w14:textId="77777777">
        <w:trPr>
          <w:cantSplit/>
          <w:trHeight w:val="543"/>
          <w:jc w:val="center"/>
        </w:trPr>
        <w:tc>
          <w:tcPr>
            <w:tcW w:w="1703" w:type="dxa"/>
            <w:vAlign w:val="center"/>
          </w:tcPr>
          <w:p w14:paraId="22AC3541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22AC3542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 w14:paraId="22AC3543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2AC3544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14:paraId="22AC3545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</w:tr>
      <w:tr w:rsidR="009D7190" w14:paraId="22AC354C" w14:textId="77777777">
        <w:trPr>
          <w:cantSplit/>
          <w:trHeight w:val="543"/>
          <w:jc w:val="center"/>
        </w:trPr>
        <w:tc>
          <w:tcPr>
            <w:tcW w:w="1703" w:type="dxa"/>
            <w:vAlign w:val="center"/>
          </w:tcPr>
          <w:p w14:paraId="22AC3547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22AC3548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 w14:paraId="22AC3549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2AC354A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14:paraId="22AC354B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</w:tr>
      <w:tr w:rsidR="009D7190" w14:paraId="22AC3552" w14:textId="77777777">
        <w:trPr>
          <w:cantSplit/>
          <w:trHeight w:val="543"/>
          <w:jc w:val="center"/>
        </w:trPr>
        <w:tc>
          <w:tcPr>
            <w:tcW w:w="1703" w:type="dxa"/>
            <w:vAlign w:val="center"/>
          </w:tcPr>
          <w:p w14:paraId="22AC354D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22AC354E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 w14:paraId="22AC354F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2AC3550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14:paraId="22AC3551" w14:textId="77777777" w:rsidR="009D7190" w:rsidRDefault="009D7190">
            <w:pPr>
              <w:jc w:val="center"/>
              <w:rPr>
                <w:rFonts w:ascii="微软雅黑" w:eastAsia="微软雅黑" w:hAnsi="微软雅黑" w:cstheme="minorEastAsia"/>
                <w:bCs/>
                <w:sz w:val="24"/>
                <w:szCs w:val="24"/>
              </w:rPr>
            </w:pPr>
          </w:p>
        </w:tc>
      </w:tr>
      <w:tr w:rsidR="009D7190" w14:paraId="22AC3559" w14:textId="77777777">
        <w:trPr>
          <w:cantSplit/>
          <w:trHeight w:val="1148"/>
          <w:jc w:val="center"/>
        </w:trPr>
        <w:tc>
          <w:tcPr>
            <w:tcW w:w="1703" w:type="dxa"/>
            <w:vAlign w:val="center"/>
          </w:tcPr>
          <w:p w14:paraId="22AC3553" w14:textId="77777777" w:rsidR="009D7190" w:rsidRDefault="005973D4">
            <w:pPr>
              <w:widowControl/>
              <w:ind w:right="113"/>
              <w:jc w:val="center"/>
              <w:rPr>
                <w:rFonts w:ascii="微软雅黑" w:eastAsia="微软雅黑" w:hAnsi="微软雅黑" w:cstheme="minorEastAsia"/>
                <w:bCs/>
                <w:color w:val="000000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</w:rPr>
              <w:t>代订协议酒店</w:t>
            </w:r>
          </w:p>
          <w:p w14:paraId="22AC3554" w14:textId="77777777" w:rsidR="009D7190" w:rsidRDefault="005973D4">
            <w:pPr>
              <w:jc w:val="center"/>
              <w:rPr>
                <w:rFonts w:ascii="微软雅黑" w:eastAsia="微软雅黑" w:hAnsi="微软雅黑" w:cstheme="minorEastAsia"/>
                <w:bCs/>
                <w:color w:val="000000"/>
                <w:szCs w:val="24"/>
              </w:rPr>
            </w:pP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（费用自理）</w:t>
            </w:r>
          </w:p>
        </w:tc>
        <w:tc>
          <w:tcPr>
            <w:tcW w:w="7785" w:type="dxa"/>
            <w:gridSpan w:val="4"/>
            <w:vAlign w:val="center"/>
          </w:tcPr>
          <w:p w14:paraId="22AC3555" w14:textId="275149D2" w:rsidR="009D7190" w:rsidRDefault="005973D4">
            <w:pPr>
              <w:rPr>
                <w:rStyle w:val="a8"/>
                <w:rFonts w:ascii="微软雅黑" w:eastAsia="微软雅黑" w:hAnsi="微软雅黑" w:cstheme="minorEastAsia"/>
                <w:b w:val="0"/>
                <w:color w:val="000000"/>
                <w:szCs w:val="24"/>
              </w:rPr>
            </w:pP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普通大床房(</w:t>
            </w:r>
            <w:r w:rsidR="00FC2F15">
              <w:rPr>
                <w:rStyle w:val="a8"/>
                <w:rFonts w:ascii="微软雅黑" w:eastAsia="微软雅黑" w:hAnsi="微软雅黑" w:cstheme="minorEastAsia"/>
                <w:b w:val="0"/>
                <w:color w:val="000000"/>
                <w:szCs w:val="24"/>
              </w:rPr>
              <w:t>290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元/天)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  <w:u w:val="single"/>
              </w:rPr>
              <w:t xml:space="preserve">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 间（ 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 日退房）（含双早）</w:t>
            </w:r>
          </w:p>
          <w:p w14:paraId="22AC3556" w14:textId="6BCDC99F" w:rsidR="009D7190" w:rsidRDefault="005973D4">
            <w:pPr>
              <w:rPr>
                <w:rStyle w:val="a8"/>
                <w:rFonts w:ascii="微软雅黑" w:eastAsia="微软雅黑" w:hAnsi="微软雅黑" w:cstheme="minorEastAsia"/>
                <w:b w:val="0"/>
                <w:color w:val="000000"/>
                <w:szCs w:val="24"/>
              </w:rPr>
            </w:pP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普通标准房(</w:t>
            </w:r>
            <w:r w:rsidR="00FC2F15">
              <w:rPr>
                <w:rStyle w:val="a8"/>
                <w:rFonts w:ascii="微软雅黑" w:eastAsia="微软雅黑" w:hAnsi="微软雅黑" w:cstheme="minorEastAsia"/>
                <w:b w:val="0"/>
                <w:color w:val="000000"/>
                <w:szCs w:val="24"/>
              </w:rPr>
              <w:t>290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元/天)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 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</w:rPr>
              <w:t xml:space="preserve">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间（ 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 xml:space="preserve"> 日退房）（含双早）</w:t>
            </w:r>
          </w:p>
          <w:p w14:paraId="22AC3557" w14:textId="00E67E24" w:rsidR="009D7190" w:rsidRDefault="005973D4">
            <w:pPr>
              <w:rPr>
                <w:rFonts w:ascii="微软雅黑" w:eastAsia="微软雅黑" w:hAnsi="微软雅黑" w:cstheme="minorEastAsia"/>
                <w:bCs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酒店名称：</w:t>
            </w:r>
            <w:r w:rsidR="00357658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许昌</w:t>
            </w:r>
            <w:proofErr w:type="gramStart"/>
            <w:r w:rsidR="00357658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三鼎</w:t>
            </w:r>
            <w:r w:rsidR="00FC2F15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华悦</w:t>
            </w:r>
            <w:proofErr w:type="gramEnd"/>
            <w:r w:rsidR="00357658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酒店</w:t>
            </w:r>
            <w:r w:rsidR="00FC2F15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（</w:t>
            </w:r>
            <w:proofErr w:type="gramStart"/>
            <w:r w:rsidR="00FC2F15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近胖东</w:t>
            </w:r>
            <w:proofErr w:type="gramEnd"/>
            <w:r w:rsidR="00FC2F15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来天使城</w:t>
            </w:r>
            <w:r w:rsidR="008C6D94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与时代广场店</w:t>
            </w:r>
            <w:r w:rsidR="00FC2F15">
              <w:rPr>
                <w:rFonts w:ascii="微软雅黑" w:eastAsia="微软雅黑" w:hAnsi="微软雅黑" w:cstheme="minorEastAsia" w:hint="eastAsia"/>
                <w:b/>
                <w:color w:val="000000"/>
                <w:szCs w:val="24"/>
              </w:rPr>
              <w:t>）</w:t>
            </w:r>
          </w:p>
          <w:p w14:paraId="22AC3558" w14:textId="0FF911D9" w:rsidR="009D7190" w:rsidRDefault="005973D4">
            <w:pPr>
              <w:rPr>
                <w:rStyle w:val="a8"/>
                <w:rFonts w:ascii="微软雅黑" w:eastAsia="微软雅黑" w:hAnsi="微软雅黑" w:cstheme="minorEastAsia"/>
                <w:b w:val="0"/>
                <w:color w:val="000000"/>
                <w:szCs w:val="24"/>
              </w:rPr>
            </w:pPr>
            <w:r>
              <w:rPr>
                <w:rStyle w:val="a8"/>
                <w:rFonts w:ascii="微软雅黑" w:eastAsia="微软雅黑" w:hAnsi="微软雅黑" w:cstheme="minorEastAsia" w:hint="eastAsia"/>
                <w:b w:val="0"/>
                <w:color w:val="000000"/>
                <w:szCs w:val="24"/>
              </w:rPr>
              <w:t>注：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</w:rPr>
              <w:t xml:space="preserve">房间统一预订截止到2024年3月 </w:t>
            </w:r>
            <w:r w:rsidR="00357658">
              <w:rPr>
                <w:rFonts w:ascii="微软雅黑" w:eastAsia="微软雅黑" w:hAnsi="微软雅黑" w:cstheme="minorEastAsia"/>
                <w:bCs/>
                <w:color w:val="000000"/>
                <w:szCs w:val="24"/>
              </w:rPr>
              <w:t>20</w:t>
            </w:r>
            <w:r>
              <w:rPr>
                <w:rFonts w:ascii="微软雅黑" w:eastAsia="微软雅黑" w:hAnsi="微软雅黑" w:cstheme="minorEastAsia" w:hint="eastAsia"/>
                <w:bCs/>
                <w:color w:val="000000"/>
                <w:szCs w:val="24"/>
              </w:rPr>
              <w:t xml:space="preserve"> 日</w:t>
            </w:r>
          </w:p>
        </w:tc>
      </w:tr>
      <w:tr w:rsidR="009D7190" w14:paraId="22AC355C" w14:textId="77777777">
        <w:trPr>
          <w:cantSplit/>
          <w:trHeight w:val="1379"/>
          <w:jc w:val="center"/>
        </w:trPr>
        <w:tc>
          <w:tcPr>
            <w:tcW w:w="9488" w:type="dxa"/>
            <w:gridSpan w:val="5"/>
            <w:vAlign w:val="center"/>
          </w:tcPr>
          <w:p w14:paraId="22AC355A" w14:textId="77777777" w:rsidR="009D7190" w:rsidRDefault="005973D4">
            <w:pPr>
              <w:widowControl/>
              <w:jc w:val="left"/>
              <w:rPr>
                <w:rFonts w:ascii="微软雅黑" w:eastAsia="微软雅黑" w:hAnsi="微软雅黑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theme="minorEastAsia" w:hint="eastAsia"/>
                <w:bCs/>
                <w:kern w:val="0"/>
                <w:sz w:val="24"/>
                <w:szCs w:val="24"/>
              </w:rPr>
              <w:t>你最希望讲师帮助解答的一个问题是？</w:t>
            </w:r>
          </w:p>
          <w:p w14:paraId="22AC355B" w14:textId="77777777" w:rsidR="009D7190" w:rsidRDefault="009D7190">
            <w:pPr>
              <w:widowControl/>
              <w:jc w:val="left"/>
              <w:rPr>
                <w:rFonts w:ascii="微软雅黑" w:eastAsia="微软雅黑" w:hAnsi="微软雅黑" w:cstheme="minorEastAsia"/>
                <w:bCs/>
                <w:kern w:val="0"/>
                <w:sz w:val="24"/>
                <w:szCs w:val="24"/>
              </w:rPr>
            </w:pPr>
          </w:p>
        </w:tc>
      </w:tr>
    </w:tbl>
    <w:p w14:paraId="22AC355D" w14:textId="77777777" w:rsidR="009D7190" w:rsidRDefault="009D7190">
      <w:pPr>
        <w:spacing w:line="240" w:lineRule="atLeast"/>
        <w:rPr>
          <w:rFonts w:ascii="微软雅黑" w:eastAsia="微软雅黑" w:hAnsi="微软雅黑"/>
          <w:b/>
          <w:sz w:val="24"/>
          <w:szCs w:val="24"/>
        </w:rPr>
      </w:pPr>
    </w:p>
    <w:sectPr w:rsidR="009D7190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E2327" w14:textId="77777777" w:rsidR="00614B20" w:rsidRDefault="00614B20">
      <w:r>
        <w:separator/>
      </w:r>
    </w:p>
  </w:endnote>
  <w:endnote w:type="continuationSeparator" w:id="0">
    <w:p w14:paraId="57A369D9" w14:textId="77777777" w:rsidR="00614B20" w:rsidRDefault="0061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AD5C7" w14:textId="77777777" w:rsidR="005973D4" w:rsidRPr="005973D4" w:rsidRDefault="005973D4" w:rsidP="005973D4">
    <w:pPr>
      <w:pStyle w:val="a3"/>
      <w:rPr>
        <w:b/>
        <w:bCs/>
      </w:rPr>
    </w:pPr>
    <w:r w:rsidRPr="005973D4">
      <w:rPr>
        <w:rFonts w:hint="eastAsia"/>
        <w:b/>
        <w:bCs/>
      </w:rPr>
      <w:t>服务内容：公开课、企业内训、海外考察、课程咨询、商业顾问。合作咨询：马丽 13501750783</w:t>
    </w:r>
  </w:p>
  <w:p w14:paraId="19ED84B4" w14:textId="77777777" w:rsidR="005973D4" w:rsidRDefault="005973D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5731B" w14:textId="77777777" w:rsidR="00614B20" w:rsidRDefault="00614B20">
      <w:r>
        <w:separator/>
      </w:r>
    </w:p>
  </w:footnote>
  <w:footnote w:type="continuationSeparator" w:id="0">
    <w:p w14:paraId="41BB08AD" w14:textId="77777777" w:rsidR="00614B20" w:rsidRDefault="00614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C355E" w14:textId="77777777" w:rsidR="009D7190" w:rsidRDefault="005973D4">
    <w:pPr>
      <w:pStyle w:val="a5"/>
      <w:tabs>
        <w:tab w:val="clear" w:pos="4153"/>
        <w:tab w:val="clear" w:pos="8306"/>
        <w:tab w:val="left" w:pos="6489"/>
      </w:tabs>
      <w:jc w:val="both"/>
    </w:pPr>
    <w:r>
      <w:rPr>
        <w:rFonts w:ascii="宋体" w:hAnsi="宋体"/>
        <w:noProof/>
        <w:sz w:val="24"/>
      </w:rPr>
      <w:drawing>
        <wp:anchor distT="0" distB="0" distL="114300" distR="114300" simplePos="0" relativeHeight="251659264" behindDoc="1" locked="0" layoutInCell="1" allowOverlap="1" wp14:anchorId="22AC355F" wp14:editId="22AC3560">
          <wp:simplePos x="0" y="0"/>
          <wp:positionH relativeFrom="margin">
            <wp:align>right</wp:align>
          </wp:positionH>
          <wp:positionV relativeFrom="paragraph">
            <wp:posOffset>-96520</wp:posOffset>
          </wp:positionV>
          <wp:extent cx="923290" cy="457835"/>
          <wp:effectExtent l="0" t="0" r="0" b="0"/>
          <wp:wrapTight wrapText="bothSides">
            <wp:wrapPolygon edited="0">
              <wp:start x="0" y="0"/>
              <wp:lineTo x="0" y="20671"/>
              <wp:lineTo x="20946" y="20671"/>
              <wp:lineTo x="20946" y="0"/>
              <wp:lineTo x="0" y="0"/>
            </wp:wrapPolygon>
          </wp:wrapTight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114300" distR="114300" wp14:anchorId="22AC3561" wp14:editId="22AC3562">
          <wp:extent cx="1142365" cy="371475"/>
          <wp:effectExtent l="0" t="0" r="635" b="9525"/>
          <wp:docPr id="303098173" name="图片 303098173" descr="说明: 说明: linksh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098173" name="图片 303098173" descr="说明: 说明: linkshop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236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FE88A0"/>
    <w:multiLevelType w:val="singleLevel"/>
    <w:tmpl w:val="96FE88A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AECC33C2"/>
    <w:multiLevelType w:val="singleLevel"/>
    <w:tmpl w:val="AECC33C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 w15:restartNumberingAfterBreak="0">
    <w:nsid w:val="DBBC14D9"/>
    <w:multiLevelType w:val="singleLevel"/>
    <w:tmpl w:val="DBBC14D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 w15:restartNumberingAfterBreak="0">
    <w:nsid w:val="DF76A759"/>
    <w:multiLevelType w:val="singleLevel"/>
    <w:tmpl w:val="DF76A75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E7FF4935"/>
    <w:multiLevelType w:val="singleLevel"/>
    <w:tmpl w:val="E7FF493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 w15:restartNumberingAfterBreak="0">
    <w:nsid w:val="E96ED9F1"/>
    <w:multiLevelType w:val="singleLevel"/>
    <w:tmpl w:val="E96ED9F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 w15:restartNumberingAfterBreak="0">
    <w:nsid w:val="EAB9DDF9"/>
    <w:multiLevelType w:val="singleLevel"/>
    <w:tmpl w:val="EAB9DDF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EBD6435A"/>
    <w:multiLevelType w:val="singleLevel"/>
    <w:tmpl w:val="EBD6435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 w15:restartNumberingAfterBreak="0">
    <w:nsid w:val="EDBAD0B4"/>
    <w:multiLevelType w:val="singleLevel"/>
    <w:tmpl w:val="EDBAD0B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 w15:restartNumberingAfterBreak="0">
    <w:nsid w:val="F7BE420F"/>
    <w:multiLevelType w:val="singleLevel"/>
    <w:tmpl w:val="F7BE420F"/>
    <w:lvl w:ilvl="0">
      <w:start w:val="1"/>
      <w:numFmt w:val="bullet"/>
      <w:lvlText w:val="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10" w15:restartNumberingAfterBreak="0">
    <w:nsid w:val="FFF5C338"/>
    <w:multiLevelType w:val="singleLevel"/>
    <w:tmpl w:val="FFF5C33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 w15:restartNumberingAfterBreak="0">
    <w:nsid w:val="FFFA1728"/>
    <w:multiLevelType w:val="singleLevel"/>
    <w:tmpl w:val="FFFA172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676552EC"/>
    <w:multiLevelType w:val="multilevel"/>
    <w:tmpl w:val="676552E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53060826">
    <w:abstractNumId w:val="6"/>
  </w:num>
  <w:num w:numId="2" w16cid:durableId="1203203478">
    <w:abstractNumId w:val="12"/>
  </w:num>
  <w:num w:numId="3" w16cid:durableId="1245916351">
    <w:abstractNumId w:val="10"/>
  </w:num>
  <w:num w:numId="4" w16cid:durableId="1796557856">
    <w:abstractNumId w:val="11"/>
  </w:num>
  <w:num w:numId="5" w16cid:durableId="1542596355">
    <w:abstractNumId w:val="5"/>
  </w:num>
  <w:num w:numId="6" w16cid:durableId="1747530166">
    <w:abstractNumId w:val="8"/>
  </w:num>
  <w:num w:numId="7" w16cid:durableId="417943555">
    <w:abstractNumId w:val="3"/>
  </w:num>
  <w:num w:numId="8" w16cid:durableId="117066599">
    <w:abstractNumId w:val="0"/>
  </w:num>
  <w:num w:numId="9" w16cid:durableId="811947113">
    <w:abstractNumId w:val="1"/>
  </w:num>
  <w:num w:numId="10" w16cid:durableId="1655064765">
    <w:abstractNumId w:val="4"/>
  </w:num>
  <w:num w:numId="11" w16cid:durableId="1966886011">
    <w:abstractNumId w:val="9"/>
  </w:num>
  <w:num w:numId="12" w16cid:durableId="1541891286">
    <w:abstractNumId w:val="7"/>
  </w:num>
  <w:num w:numId="13" w16cid:durableId="1213034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947"/>
    <w:rsid w:val="EB7E673F"/>
    <w:rsid w:val="00030125"/>
    <w:rsid w:val="000337F6"/>
    <w:rsid w:val="00047EF3"/>
    <w:rsid w:val="000B4ACA"/>
    <w:rsid w:val="001422FF"/>
    <w:rsid w:val="0018126F"/>
    <w:rsid w:val="001839A9"/>
    <w:rsid w:val="001F38AC"/>
    <w:rsid w:val="00227852"/>
    <w:rsid w:val="002B29C4"/>
    <w:rsid w:val="002B34F6"/>
    <w:rsid w:val="002E28B4"/>
    <w:rsid w:val="0032358D"/>
    <w:rsid w:val="00357658"/>
    <w:rsid w:val="00377D37"/>
    <w:rsid w:val="003B0BE9"/>
    <w:rsid w:val="003D1CC9"/>
    <w:rsid w:val="004051C5"/>
    <w:rsid w:val="00415D27"/>
    <w:rsid w:val="00471FFD"/>
    <w:rsid w:val="00491B99"/>
    <w:rsid w:val="00506261"/>
    <w:rsid w:val="0052451A"/>
    <w:rsid w:val="00557013"/>
    <w:rsid w:val="00580CD9"/>
    <w:rsid w:val="005973D4"/>
    <w:rsid w:val="005E28C6"/>
    <w:rsid w:val="00610A02"/>
    <w:rsid w:val="00614B20"/>
    <w:rsid w:val="0063448E"/>
    <w:rsid w:val="00644B7F"/>
    <w:rsid w:val="006739E5"/>
    <w:rsid w:val="006B3CFD"/>
    <w:rsid w:val="00717253"/>
    <w:rsid w:val="00726ED1"/>
    <w:rsid w:val="00785526"/>
    <w:rsid w:val="0079045B"/>
    <w:rsid w:val="007B69A5"/>
    <w:rsid w:val="007E3F02"/>
    <w:rsid w:val="008C6D94"/>
    <w:rsid w:val="00993275"/>
    <w:rsid w:val="00997ED3"/>
    <w:rsid w:val="009C144B"/>
    <w:rsid w:val="009D7190"/>
    <w:rsid w:val="009E0F93"/>
    <w:rsid w:val="009F2B9C"/>
    <w:rsid w:val="00A36799"/>
    <w:rsid w:val="00A53304"/>
    <w:rsid w:val="00AA47FB"/>
    <w:rsid w:val="00B00A3B"/>
    <w:rsid w:val="00B168A9"/>
    <w:rsid w:val="00B309E5"/>
    <w:rsid w:val="00B45463"/>
    <w:rsid w:val="00B80F33"/>
    <w:rsid w:val="00BA4E45"/>
    <w:rsid w:val="00BD5CDE"/>
    <w:rsid w:val="00C07403"/>
    <w:rsid w:val="00C62475"/>
    <w:rsid w:val="00C625C1"/>
    <w:rsid w:val="00CD42DC"/>
    <w:rsid w:val="00CD693C"/>
    <w:rsid w:val="00D14E53"/>
    <w:rsid w:val="00D25253"/>
    <w:rsid w:val="00D524B1"/>
    <w:rsid w:val="00D5486B"/>
    <w:rsid w:val="00D60947"/>
    <w:rsid w:val="00DA646C"/>
    <w:rsid w:val="00DD0E2A"/>
    <w:rsid w:val="00E12F24"/>
    <w:rsid w:val="00E41FF6"/>
    <w:rsid w:val="00EF2C6C"/>
    <w:rsid w:val="00F11299"/>
    <w:rsid w:val="00F126C1"/>
    <w:rsid w:val="00F134DD"/>
    <w:rsid w:val="00F3347F"/>
    <w:rsid w:val="00F5067D"/>
    <w:rsid w:val="00F92E60"/>
    <w:rsid w:val="00FC2F15"/>
    <w:rsid w:val="00FD2095"/>
    <w:rsid w:val="2A70678A"/>
    <w:rsid w:val="72003360"/>
    <w:rsid w:val="7EEFB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AC34DE"/>
  <w15:docId w15:val="{65BA2C51-52F5-4EF8-9F60-73E975B0F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hAnsi="Times New Roman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4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丽 马</cp:lastModifiedBy>
  <cp:revision>18</cp:revision>
  <cp:lastPrinted>2023-04-18T08:25:00Z</cp:lastPrinted>
  <dcterms:created xsi:type="dcterms:W3CDTF">2023-04-18T10:14:00Z</dcterms:created>
  <dcterms:modified xsi:type="dcterms:W3CDTF">2024-02-20T03:51:00Z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01306A23318DC18DC5A2B065EA72BB92_43</vt:lpwstr>
  </property>
</Properties>
</file>